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ED2" w:rsidRDefault="00811EDD">
      <w:pPr>
        <w:rPr>
          <w:sz w:val="28"/>
          <w:szCs w:val="28"/>
        </w:rPr>
      </w:pPr>
      <w:bookmarkStart w:id="0" w:name="_GoBack"/>
      <w:bookmarkEnd w:id="0"/>
      <w:r>
        <w:rPr>
          <w:b/>
          <w:sz w:val="28"/>
          <w:szCs w:val="28"/>
        </w:rPr>
        <w:t>Name:</w:t>
      </w:r>
      <w:r>
        <w:rPr>
          <w:sz w:val="28"/>
          <w:szCs w:val="28"/>
        </w:rPr>
        <w:t xml:space="preserve"> Anas Wasill Al-Hashimi</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-279399</wp:posOffset>
                </wp:positionH>
                <wp:positionV relativeFrom="paragraph">
                  <wp:posOffset>7621</wp:posOffset>
                </wp:positionV>
                <wp:extent cx="1233525" cy="1538853"/>
                <wp:effectExtent l="0" t="0" r="0" b="0"/>
                <wp:wrapSquare wrapText="bothSides" distT="45720" distB="45720" distL="114300" distR="114300"/>
                <wp:docPr id="1" name=""/>
                <wp:cNvGraphicFramePr/>
                <a:graphic xmlns:a="http://schemas.openxmlformats.org/drawingml/2006/main">
                  <a:graphicData uri="http://schemas.microsoft.com/office/word/2010/wordprocessingGroup">
                    <wpg:wgp>
                      <wpg:cNvGrpSpPr/>
                      <wpg:grpSpPr>
                        <a:xfrm>
                          <a:off x="0" y="0"/>
                          <a:ext cx="1233525" cy="1538853"/>
                          <a:chOff x="152400" y="152400"/>
                          <a:chExt cx="2867025" cy="3581400"/>
                        </a:xfrm>
                      </wpg:grpSpPr>
                      <pic:pic xmlns:pic="http://schemas.openxmlformats.org/drawingml/2006/picture">
                        <pic:nvPicPr>
                          <pic:cNvPr id="2" name="Shape 2"/>
                          <pic:cNvPicPr preferRelativeResize="0"/>
                        </pic:nvPicPr>
                        <pic:blipFill>
                          <a:blip r:embed="rId5">
                            <a:alphaModFix/>
                          </a:blip>
                          <a:stretch>
                            <a:fillRect/>
                          </a:stretch>
                        </pic:blipFill>
                        <pic:spPr>
                          <a:xfrm>
                            <a:off x="152400" y="152400"/>
                            <a:ext cx="2867025" cy="3581400"/>
                          </a:xfrm>
                          <a:prstGeom prst="rect">
                            <a:avLst/>
                          </a:prstGeom>
                          <a:noFill/>
                          <a:ln w="9525" cap="flat" cmpd="sng">
                            <a:solidFill>
                              <a:srgbClr val="000000"/>
                            </a:solidFill>
                            <a:prstDash val="solid"/>
                            <a:miter lim="8000"/>
                            <a:headEnd type="none" w="sm" len="sm"/>
                            <a:tailEnd type="none" w="sm" len="sm"/>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7621</wp:posOffset>
                </wp:positionV>
                <wp:extent cx="1233525" cy="1538853"/>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33525" cy="1538853"/>
                        </a:xfrm>
                        <a:prstGeom prst="rect"/>
                        <a:ln/>
                      </pic:spPr>
                    </pic:pic>
                  </a:graphicData>
                </a:graphic>
              </wp:anchor>
            </w:drawing>
          </mc:Fallback>
        </mc:AlternateContent>
      </w:r>
    </w:p>
    <w:p w:rsidR="00F83ED2" w:rsidRDefault="00811EDD">
      <w:pPr>
        <w:rPr>
          <w:sz w:val="28"/>
          <w:szCs w:val="28"/>
        </w:rPr>
      </w:pPr>
      <w:r>
        <w:rPr>
          <w:b/>
          <w:sz w:val="28"/>
          <w:szCs w:val="28"/>
        </w:rPr>
        <w:t>Research Name:</w:t>
      </w:r>
      <w:r>
        <w:rPr>
          <w:sz w:val="28"/>
          <w:szCs w:val="28"/>
        </w:rPr>
        <w:t xml:space="preserve">  Anas W. Alhashimi</w:t>
      </w:r>
    </w:p>
    <w:p w:rsidR="00F83ED2" w:rsidRDefault="00811EDD">
      <w:pPr>
        <w:rPr>
          <w:sz w:val="28"/>
          <w:szCs w:val="28"/>
        </w:rPr>
      </w:pPr>
      <w:r>
        <w:rPr>
          <w:b/>
          <w:sz w:val="28"/>
          <w:szCs w:val="28"/>
        </w:rPr>
        <w:t>Official email:</w:t>
      </w:r>
      <w:r>
        <w:rPr>
          <w:sz w:val="28"/>
          <w:szCs w:val="28"/>
        </w:rPr>
        <w:t xml:space="preserve"> anas.alhashimi@coeng.uobaghdad.edu.iq</w:t>
      </w:r>
    </w:p>
    <w:p w:rsidR="00F83ED2" w:rsidRDefault="00811EDD">
      <w:pPr>
        <w:rPr>
          <w:sz w:val="28"/>
          <w:szCs w:val="28"/>
        </w:rPr>
      </w:pPr>
      <w:r>
        <w:rPr>
          <w:b/>
          <w:sz w:val="28"/>
          <w:szCs w:val="28"/>
        </w:rPr>
        <w:t>Scientific deg</w:t>
      </w:r>
      <w:r>
        <w:rPr>
          <w:sz w:val="28"/>
          <w:szCs w:val="28"/>
        </w:rPr>
        <w:t>niversity Teacher</w:t>
      </w:r>
    </w:p>
    <w:p w:rsidR="00F83ED2" w:rsidRDefault="00811EDD">
      <w:pPr>
        <w:rPr>
          <w:sz w:val="28"/>
          <w:szCs w:val="28"/>
        </w:rPr>
      </w:pPr>
      <w:r>
        <w:rPr>
          <w:b/>
          <w:sz w:val="28"/>
          <w:szCs w:val="28"/>
        </w:rPr>
        <w:t>Published papers:</w:t>
      </w:r>
    </w:p>
    <w:p w:rsidR="00F83ED2" w:rsidRDefault="00811EDD">
      <w:pPr>
        <w:numPr>
          <w:ilvl w:val="0"/>
          <w:numId w:val="2"/>
        </w:numPr>
        <w:spacing w:after="0"/>
        <w:jc w:val="both"/>
        <w:rPr>
          <w:sz w:val="28"/>
          <w:szCs w:val="28"/>
        </w:rPr>
      </w:pPr>
      <w:r>
        <w:rPr>
          <w:sz w:val="28"/>
          <w:szCs w:val="28"/>
        </w:rPr>
        <w:t>2018 Anas W. Alhashimi, Simone Del Favero, Damiano Varagnolo, Thomas Gustafsson, and Gianluigi Pillonetto. Bayesian strategies for calibrating heteroskedastic static sensors with unknown model structures. In European Control Conference (ECC), 2018.</w:t>
      </w:r>
    </w:p>
    <w:p w:rsidR="00F83ED2" w:rsidRDefault="00811EDD">
      <w:pPr>
        <w:numPr>
          <w:ilvl w:val="0"/>
          <w:numId w:val="2"/>
        </w:numPr>
        <w:spacing w:after="0"/>
        <w:jc w:val="both"/>
        <w:rPr>
          <w:sz w:val="28"/>
          <w:szCs w:val="28"/>
        </w:rPr>
      </w:pPr>
      <w:r>
        <w:rPr>
          <w:sz w:val="28"/>
          <w:szCs w:val="28"/>
        </w:rPr>
        <w:t>2017 An</w:t>
      </w:r>
      <w:r>
        <w:rPr>
          <w:sz w:val="28"/>
          <w:szCs w:val="28"/>
        </w:rPr>
        <w:t>as W. Alhashimi, Damiano Varagnolo, and Thomas Gustafsson. Calibrating distance sensors for terrestrial applications without groundtruth information. IEEE Sensors Journal, 17(12):3698–3709, 2017.</w:t>
      </w:r>
    </w:p>
    <w:p w:rsidR="00F83ED2" w:rsidRDefault="00811EDD">
      <w:pPr>
        <w:numPr>
          <w:ilvl w:val="0"/>
          <w:numId w:val="2"/>
        </w:numPr>
        <w:spacing w:after="0"/>
        <w:jc w:val="both"/>
        <w:rPr>
          <w:sz w:val="28"/>
          <w:szCs w:val="28"/>
        </w:rPr>
      </w:pPr>
      <w:r>
        <w:rPr>
          <w:sz w:val="28"/>
          <w:szCs w:val="28"/>
        </w:rPr>
        <w:t>2016 Anas W. Alhashimi, Damiano Varagnolo, and Thomas Gustaf</w:t>
      </w:r>
      <w:r>
        <w:rPr>
          <w:sz w:val="28"/>
          <w:szCs w:val="28"/>
        </w:rPr>
        <w:t>sson. Statistical modeling and calibration of triangulation lidars. In Informatics in Control, Automation and Robotics (ICINCO), 13th International Conference on, pages 308–317, 2016.</w:t>
      </w:r>
    </w:p>
    <w:p w:rsidR="00F83ED2" w:rsidRDefault="00811EDD">
      <w:pPr>
        <w:numPr>
          <w:ilvl w:val="0"/>
          <w:numId w:val="2"/>
        </w:numPr>
        <w:spacing w:after="0"/>
        <w:jc w:val="both"/>
        <w:rPr>
          <w:sz w:val="28"/>
          <w:szCs w:val="28"/>
        </w:rPr>
      </w:pPr>
      <w:r>
        <w:rPr>
          <w:sz w:val="28"/>
          <w:szCs w:val="28"/>
        </w:rPr>
        <w:t xml:space="preserve">2015 Anas W. Alhashimi, Damiano Varagnolo, and Thomas Gustafsson. Joint </w:t>
      </w:r>
      <w:r>
        <w:rPr>
          <w:sz w:val="28"/>
          <w:szCs w:val="28"/>
        </w:rPr>
        <w:t>temperature-lasing mode compensation for time-of-flight lidar sensors. Sensors, 15(12):31205– 31223, 2015.</w:t>
      </w:r>
    </w:p>
    <w:p w:rsidR="00F83ED2" w:rsidRDefault="00811EDD">
      <w:pPr>
        <w:numPr>
          <w:ilvl w:val="0"/>
          <w:numId w:val="2"/>
        </w:numPr>
        <w:spacing w:after="0"/>
        <w:jc w:val="both"/>
        <w:rPr>
          <w:sz w:val="28"/>
          <w:szCs w:val="28"/>
        </w:rPr>
      </w:pPr>
      <w:r>
        <w:rPr>
          <w:sz w:val="28"/>
          <w:szCs w:val="28"/>
        </w:rPr>
        <w:t>2014 Anas W. Alhashimi, Roland Hostettler, and Thomas Gustafsson. An improvement in the observation model for monte carlo localization. In Informatic</w:t>
      </w:r>
      <w:r>
        <w:rPr>
          <w:sz w:val="28"/>
          <w:szCs w:val="28"/>
        </w:rPr>
        <w:t>s in Control, Automation and Robotics (ICINCO), 11th International Conference on, volume 2, pages 498–505. IEEE, 2014.</w:t>
      </w:r>
    </w:p>
    <w:p w:rsidR="00F83ED2" w:rsidRDefault="00811EDD">
      <w:pPr>
        <w:numPr>
          <w:ilvl w:val="0"/>
          <w:numId w:val="2"/>
        </w:numPr>
        <w:spacing w:after="0"/>
        <w:jc w:val="both"/>
        <w:rPr>
          <w:sz w:val="28"/>
          <w:szCs w:val="28"/>
        </w:rPr>
      </w:pPr>
      <w:r>
        <w:rPr>
          <w:sz w:val="28"/>
          <w:szCs w:val="28"/>
        </w:rPr>
        <w:t xml:space="preserve">2012 Anas W. Alhashimi. The application of autoregressive spectrum modeling for identification of the intercepted radar signal frequency </w:t>
      </w:r>
      <w:r>
        <w:rPr>
          <w:sz w:val="28"/>
          <w:szCs w:val="28"/>
        </w:rPr>
        <w:t>modulation. Inventi Impact: Telecom, 12(Article ID- " Inventi:etc/36/12 "), 2012.</w:t>
      </w:r>
    </w:p>
    <w:p w:rsidR="00F83ED2" w:rsidRDefault="00811EDD">
      <w:pPr>
        <w:numPr>
          <w:ilvl w:val="0"/>
          <w:numId w:val="2"/>
        </w:numPr>
        <w:spacing w:after="0"/>
        <w:jc w:val="both"/>
        <w:rPr>
          <w:sz w:val="28"/>
          <w:szCs w:val="28"/>
        </w:rPr>
      </w:pPr>
      <w:r>
        <w:rPr>
          <w:sz w:val="28"/>
          <w:szCs w:val="28"/>
        </w:rPr>
        <w:t>2011 Anas W. Alhashimi. Design and implementation of fast three stages sla battery charger for plc systems. Journal of Engineering, 17(3):448–465, 2011.</w:t>
      </w:r>
    </w:p>
    <w:p w:rsidR="00F83ED2" w:rsidRDefault="00811EDD">
      <w:pPr>
        <w:numPr>
          <w:ilvl w:val="0"/>
          <w:numId w:val="2"/>
        </w:numPr>
        <w:jc w:val="both"/>
        <w:rPr>
          <w:sz w:val="28"/>
          <w:szCs w:val="28"/>
        </w:rPr>
      </w:pPr>
      <w:r>
        <w:rPr>
          <w:sz w:val="28"/>
          <w:szCs w:val="28"/>
        </w:rPr>
        <w:t>2007 Anas W. Alhashim</w:t>
      </w:r>
      <w:r>
        <w:rPr>
          <w:sz w:val="28"/>
          <w:szCs w:val="28"/>
        </w:rPr>
        <w:t>i and SN Abdullah. Deinterleaving of radar signals and prf identification algorithms. IET radar, sonar &amp; navigation, 1(5):340–347, 2007.</w:t>
      </w:r>
    </w:p>
    <w:p w:rsidR="00F83ED2" w:rsidRDefault="00811EDD">
      <w:pPr>
        <w:rPr>
          <w:b/>
          <w:sz w:val="28"/>
          <w:szCs w:val="28"/>
        </w:rPr>
      </w:pPr>
      <w:r>
        <w:rPr>
          <w:b/>
          <w:sz w:val="28"/>
          <w:szCs w:val="28"/>
        </w:rPr>
        <w:lastRenderedPageBreak/>
        <w:t>Research trends:</w:t>
      </w:r>
    </w:p>
    <w:p w:rsidR="00F83ED2" w:rsidRDefault="00811EDD">
      <w:pPr>
        <w:numPr>
          <w:ilvl w:val="0"/>
          <w:numId w:val="1"/>
        </w:numPr>
        <w:spacing w:after="0"/>
        <w:rPr>
          <w:sz w:val="28"/>
          <w:szCs w:val="28"/>
        </w:rPr>
      </w:pPr>
      <w:r>
        <w:rPr>
          <w:sz w:val="28"/>
          <w:szCs w:val="28"/>
        </w:rPr>
        <w:t>Laser range finder Lidar for robotic applications</w:t>
      </w:r>
    </w:p>
    <w:p w:rsidR="00F83ED2" w:rsidRDefault="00811EDD">
      <w:pPr>
        <w:numPr>
          <w:ilvl w:val="0"/>
          <w:numId w:val="1"/>
        </w:numPr>
        <w:spacing w:after="0"/>
        <w:rPr>
          <w:sz w:val="28"/>
          <w:szCs w:val="28"/>
        </w:rPr>
      </w:pPr>
      <w:r>
        <w:rPr>
          <w:sz w:val="28"/>
          <w:szCs w:val="28"/>
        </w:rPr>
        <w:t>Statistical sensor modeling and calibration</w:t>
      </w:r>
    </w:p>
    <w:p w:rsidR="00F83ED2" w:rsidRDefault="00811EDD">
      <w:pPr>
        <w:numPr>
          <w:ilvl w:val="0"/>
          <w:numId w:val="1"/>
        </w:numPr>
        <w:spacing w:after="0"/>
        <w:rPr>
          <w:sz w:val="28"/>
          <w:szCs w:val="28"/>
        </w:rPr>
      </w:pPr>
      <w:r>
        <w:rPr>
          <w:sz w:val="28"/>
          <w:szCs w:val="28"/>
        </w:rPr>
        <w:t>Paramete</w:t>
      </w:r>
      <w:r>
        <w:rPr>
          <w:sz w:val="28"/>
          <w:szCs w:val="28"/>
        </w:rPr>
        <w:t>r estimation and model order selection under variable noise variance (heteroscedasticity)</w:t>
      </w:r>
    </w:p>
    <w:p w:rsidR="00F83ED2" w:rsidRDefault="00811EDD">
      <w:pPr>
        <w:numPr>
          <w:ilvl w:val="0"/>
          <w:numId w:val="1"/>
        </w:numPr>
        <w:spacing w:after="0"/>
        <w:rPr>
          <w:sz w:val="28"/>
          <w:szCs w:val="28"/>
        </w:rPr>
      </w:pPr>
      <w:r>
        <w:rPr>
          <w:sz w:val="28"/>
          <w:szCs w:val="28"/>
        </w:rPr>
        <w:t>system identification</w:t>
      </w:r>
    </w:p>
    <w:p w:rsidR="00F83ED2" w:rsidRDefault="00811EDD">
      <w:pPr>
        <w:numPr>
          <w:ilvl w:val="0"/>
          <w:numId w:val="1"/>
        </w:numPr>
        <w:spacing w:after="0"/>
        <w:rPr>
          <w:sz w:val="28"/>
          <w:szCs w:val="28"/>
        </w:rPr>
      </w:pPr>
      <w:r>
        <w:rPr>
          <w:sz w:val="28"/>
          <w:szCs w:val="28"/>
        </w:rPr>
        <w:t>Joint parameters and state estimation</w:t>
      </w:r>
    </w:p>
    <w:p w:rsidR="00F83ED2" w:rsidRDefault="00811EDD">
      <w:pPr>
        <w:numPr>
          <w:ilvl w:val="0"/>
          <w:numId w:val="1"/>
        </w:numPr>
        <w:spacing w:after="0"/>
        <w:rPr>
          <w:sz w:val="28"/>
          <w:szCs w:val="28"/>
        </w:rPr>
      </w:pPr>
      <w:r>
        <w:rPr>
          <w:sz w:val="28"/>
          <w:szCs w:val="28"/>
        </w:rPr>
        <w:t>Monte Carlo methods</w:t>
      </w:r>
    </w:p>
    <w:p w:rsidR="00F83ED2" w:rsidRDefault="00811EDD">
      <w:pPr>
        <w:numPr>
          <w:ilvl w:val="0"/>
          <w:numId w:val="1"/>
        </w:numPr>
        <w:spacing w:after="0"/>
        <w:rPr>
          <w:sz w:val="28"/>
          <w:szCs w:val="28"/>
        </w:rPr>
      </w:pPr>
      <w:r>
        <w:rPr>
          <w:sz w:val="28"/>
          <w:szCs w:val="28"/>
        </w:rPr>
        <w:t>Robot Localization and Mapping</w:t>
      </w:r>
    </w:p>
    <w:p w:rsidR="00F83ED2" w:rsidRDefault="00811EDD">
      <w:pPr>
        <w:numPr>
          <w:ilvl w:val="0"/>
          <w:numId w:val="1"/>
        </w:numPr>
        <w:rPr>
          <w:sz w:val="28"/>
          <w:szCs w:val="28"/>
        </w:rPr>
      </w:pPr>
      <w:r>
        <w:rPr>
          <w:sz w:val="28"/>
          <w:szCs w:val="28"/>
        </w:rPr>
        <w:t>Robot Navigation and path-planning</w:t>
      </w:r>
    </w:p>
    <w:p w:rsidR="00F83ED2" w:rsidRDefault="00811EDD">
      <w:pPr>
        <w:rPr>
          <w:b/>
          <w:sz w:val="28"/>
          <w:szCs w:val="28"/>
        </w:rPr>
      </w:pPr>
      <w:r>
        <w:rPr>
          <w:b/>
          <w:sz w:val="28"/>
          <w:szCs w:val="28"/>
        </w:rPr>
        <w:t xml:space="preserve">Published books: </w:t>
      </w:r>
    </w:p>
    <w:p w:rsidR="00F83ED2" w:rsidRDefault="00811EDD">
      <w:pPr>
        <w:jc w:val="both"/>
        <w:rPr>
          <w:b/>
          <w:sz w:val="28"/>
          <w:szCs w:val="28"/>
        </w:rPr>
      </w:pPr>
      <w:r>
        <w:rPr>
          <w:sz w:val="28"/>
          <w:szCs w:val="28"/>
        </w:rPr>
        <w:t>2018 Anas W. Alhashimi, Giovanni Pierobon, Damiano Varagnolo, and Thomas Gustafsson. Modeling and calibrating triangulation lidars for indoor applications. In Informatics in Control, Automation and Robotics, pages 342–366. Springer, Cham, 2018. (book chapt</w:t>
      </w:r>
      <w:r>
        <w:rPr>
          <w:sz w:val="28"/>
          <w:szCs w:val="28"/>
        </w:rPr>
        <w:t>er)</w:t>
      </w:r>
    </w:p>
    <w:p w:rsidR="00F83ED2" w:rsidRDefault="00811EDD">
      <w:pPr>
        <w:rPr>
          <w:b/>
          <w:sz w:val="28"/>
          <w:szCs w:val="28"/>
        </w:rPr>
      </w:pPr>
      <w:r>
        <w:rPr>
          <w:b/>
          <w:sz w:val="28"/>
          <w:szCs w:val="28"/>
        </w:rPr>
        <w:t xml:space="preserve">MSc theses supervised: </w:t>
      </w:r>
    </w:p>
    <w:p w:rsidR="00F83ED2" w:rsidRDefault="00811EDD">
      <w:pPr>
        <w:rPr>
          <w:sz w:val="28"/>
          <w:szCs w:val="28"/>
        </w:rPr>
      </w:pPr>
      <w:bookmarkStart w:id="1" w:name="_gjdgxs" w:colFirst="0" w:colLast="0"/>
      <w:bookmarkEnd w:id="1"/>
      <w:r>
        <w:rPr>
          <w:sz w:val="28"/>
          <w:szCs w:val="28"/>
        </w:rPr>
        <w:t>2016-2017 “Calibrating lidars in structured environments” by: Giovanni Pierobon, Supervisors: Damiano Varagnolo, Anas Alhashimi and Ruggero Carli, Department of Information Engineering, University of Padova, Italy.</w:t>
      </w:r>
    </w:p>
    <w:p w:rsidR="00F83ED2" w:rsidRDefault="00811EDD">
      <w:pPr>
        <w:rPr>
          <w:b/>
          <w:sz w:val="28"/>
          <w:szCs w:val="28"/>
        </w:rPr>
      </w:pPr>
      <w:r>
        <w:rPr>
          <w:b/>
          <w:sz w:val="28"/>
          <w:szCs w:val="28"/>
        </w:rPr>
        <w:t>PhD dissertat</w:t>
      </w:r>
      <w:r>
        <w:rPr>
          <w:b/>
          <w:sz w:val="28"/>
          <w:szCs w:val="28"/>
        </w:rPr>
        <w:t xml:space="preserve">ions supervised: </w:t>
      </w:r>
    </w:p>
    <w:p w:rsidR="00F83ED2" w:rsidRDefault="00811EDD">
      <w:pPr>
        <w:rPr>
          <w:b/>
          <w:sz w:val="28"/>
          <w:szCs w:val="28"/>
        </w:rPr>
      </w:pPr>
      <w:r>
        <w:rPr>
          <w:b/>
          <w:sz w:val="28"/>
          <w:szCs w:val="28"/>
        </w:rPr>
        <w:t>-</w:t>
      </w:r>
    </w:p>
    <w:sectPr w:rsidR="00F83ED2">
      <w:pgSz w:w="12240" w:h="15840"/>
      <w:pgMar w:top="1440" w:right="1800" w:bottom="1440" w:left="1800" w:header="708" w:footer="708" w:gutter="0"/>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94B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2A70D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83ED2"/>
    <w:rsid w:val="00811EDD"/>
    <w:rsid w:val="00F83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230ED42A-1FDA-714E-9103-87E5867A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0.png" /><Relationship Id="rId2" Type="http://schemas.openxmlformats.org/officeDocument/2006/relationships/styles" Target="styles.xml" /><Relationship Id="rId1" Type="http://schemas.openxmlformats.org/officeDocument/2006/relationships/numbering" Target="numbering.xm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maad al-tameemi</cp:lastModifiedBy>
  <cp:revision>2</cp:revision>
  <dcterms:created xsi:type="dcterms:W3CDTF">2019-03-11T12:49:00Z</dcterms:created>
  <dcterms:modified xsi:type="dcterms:W3CDTF">2019-03-11T12:49:00Z</dcterms:modified>
</cp:coreProperties>
</file>