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F" w:rsidRDefault="00046C75" w:rsidP="006F234F">
      <w:pPr>
        <w:bidi/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bidi="ar-IQ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596390" cy="1960880"/>
            <wp:effectExtent l="19050" t="19050" r="22860" b="20320"/>
            <wp:wrapSquare wrapText="bothSides"/>
            <wp:docPr id="3" name="Picture 3" descr="Must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960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34F" w:rsidRPr="000742FD" w:rsidRDefault="006F234F" w:rsidP="000742FD">
      <w:pPr>
        <w:bidi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4F">
        <w:rPr>
          <w:rFonts w:ascii="Arial" w:eastAsia="Times New Roman" w:hAnsi="Arial" w:cs="Arial"/>
          <w:color w:val="000000"/>
          <w:sz w:val="28"/>
          <w:szCs w:val="28"/>
          <w:rtl/>
        </w:rPr>
        <w:t>                                                        </w:t>
      </w:r>
    </w:p>
    <w:p w:rsidR="006F234F" w:rsidRPr="000742FD" w:rsidRDefault="006F234F" w:rsidP="006F234F">
      <w:pPr>
        <w:jc w:val="right"/>
        <w:rPr>
          <w:b/>
          <w:bCs/>
          <w:sz w:val="24"/>
          <w:szCs w:val="24"/>
        </w:rPr>
      </w:pPr>
      <w:r w:rsidRPr="000742FD">
        <w:rPr>
          <w:b/>
          <w:bCs/>
          <w:sz w:val="24"/>
          <w:szCs w:val="24"/>
          <w:rtl/>
        </w:rPr>
        <w:t xml:space="preserve">الاسم الثلاثي: </w:t>
      </w:r>
      <w:r w:rsidRPr="000742FD">
        <w:rPr>
          <w:rFonts w:hint="cs"/>
          <w:b/>
          <w:bCs/>
          <w:sz w:val="24"/>
          <w:szCs w:val="24"/>
          <w:rtl/>
          <w:lang w:bidi="ar-IQ"/>
        </w:rPr>
        <w:t>مصطفى اسماعيل سلمان</w:t>
      </w:r>
    </w:p>
    <w:p w:rsidR="006F234F" w:rsidRDefault="006F234F" w:rsidP="006F234F">
      <w:bookmarkStart w:id="0" w:name="_GoBack"/>
      <w:bookmarkEnd w:id="0"/>
    </w:p>
    <w:p w:rsidR="000742FD" w:rsidRDefault="000742FD" w:rsidP="006F234F"/>
    <w:p w:rsidR="000742FD" w:rsidRDefault="000742FD" w:rsidP="006F234F"/>
    <w:p w:rsidR="000742FD" w:rsidRDefault="000742FD" w:rsidP="006F234F"/>
    <w:p w:rsidR="000742FD" w:rsidRDefault="000742FD" w:rsidP="006F234F"/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3116"/>
        <w:gridCol w:w="6802"/>
      </w:tblGrid>
      <w:tr w:rsidR="00DE6F60" w:rsidTr="000742FD">
        <w:tc>
          <w:tcPr>
            <w:tcW w:w="3116" w:type="dxa"/>
          </w:tcPr>
          <w:p w:rsidR="00DE6F60" w:rsidRDefault="00DE6F60" w:rsidP="006F234F">
            <w:r>
              <w:t>Scholar Name</w:t>
            </w:r>
          </w:p>
        </w:tc>
        <w:tc>
          <w:tcPr>
            <w:tcW w:w="6802" w:type="dxa"/>
          </w:tcPr>
          <w:p w:rsidR="00DE6F60" w:rsidRDefault="00DE6F60" w:rsidP="006F234F">
            <w:r>
              <w:t>Mustafa Ismael Salman</w:t>
            </w:r>
          </w:p>
        </w:tc>
      </w:tr>
      <w:tr w:rsidR="00DE6F60" w:rsidTr="000742FD">
        <w:tc>
          <w:tcPr>
            <w:tcW w:w="3116" w:type="dxa"/>
          </w:tcPr>
          <w:p w:rsidR="00DE6F60" w:rsidRDefault="00DE6F60" w:rsidP="006F234F">
            <w:r w:rsidRPr="006F234F">
              <w:t>Official E-mail</w:t>
            </w:r>
          </w:p>
        </w:tc>
        <w:tc>
          <w:tcPr>
            <w:tcW w:w="6802" w:type="dxa"/>
          </w:tcPr>
          <w:p w:rsidR="00DE6F60" w:rsidRDefault="00DE6F60" w:rsidP="006F234F">
            <w:r>
              <w:t>mustafa.i.s@coeng.uobaghdad.edu.iq</w:t>
            </w:r>
          </w:p>
        </w:tc>
      </w:tr>
      <w:tr w:rsidR="00DE6F60" w:rsidTr="000742FD">
        <w:tc>
          <w:tcPr>
            <w:tcW w:w="3116" w:type="dxa"/>
          </w:tcPr>
          <w:p w:rsidR="00DE6F60" w:rsidRDefault="00DE6F60" w:rsidP="006F234F">
            <w:r>
              <w:t>Scientific Degree</w:t>
            </w:r>
          </w:p>
        </w:tc>
        <w:tc>
          <w:tcPr>
            <w:tcW w:w="6802" w:type="dxa"/>
          </w:tcPr>
          <w:p w:rsidR="00DE6F60" w:rsidRDefault="000742FD" w:rsidP="006F234F">
            <w:r>
              <w:t xml:space="preserve">PhD, </w:t>
            </w:r>
            <w:r w:rsidR="00DE6F60">
              <w:t>Lecturer</w:t>
            </w:r>
          </w:p>
        </w:tc>
      </w:tr>
      <w:tr w:rsidR="00DE6F60" w:rsidTr="000742FD">
        <w:tc>
          <w:tcPr>
            <w:tcW w:w="3116" w:type="dxa"/>
          </w:tcPr>
          <w:p w:rsidR="00DE6F60" w:rsidRDefault="00DE6F60" w:rsidP="006F234F">
            <w:r>
              <w:t>Published Articles</w:t>
            </w:r>
          </w:p>
        </w:tc>
        <w:tc>
          <w:tcPr>
            <w:tcW w:w="6802" w:type="dxa"/>
          </w:tcPr>
          <w:p w:rsidR="00DE6F60" w:rsidRPr="00DE6F60" w:rsidRDefault="00DE6F60" w:rsidP="00DE6F60">
            <w:pPr>
              <w:rPr>
                <w:b/>
                <w:bCs/>
              </w:rPr>
            </w:pPr>
            <w:r w:rsidRPr="00DE6F60">
              <w:rPr>
                <w:b/>
                <w:bCs/>
              </w:rPr>
              <w:t>Published Journal Papers</w:t>
            </w:r>
          </w:p>
          <w:p w:rsidR="00DE6F60" w:rsidRDefault="00DE6F60" w:rsidP="00DE6F60"/>
          <w:p w:rsidR="00DE6F60" w:rsidRDefault="00DE6F60" w:rsidP="00DE6F60">
            <w:r>
              <w:t>1.</w:t>
            </w:r>
            <w:r>
              <w:tab/>
              <w:t xml:space="preserve">Salman, Mustafa Ismael,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</w:t>
            </w:r>
            <w:proofErr w:type="spellStart"/>
            <w:r>
              <w:t>Borhanuddin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Ali, and </w:t>
            </w:r>
            <w:proofErr w:type="spellStart"/>
            <w:r>
              <w:t>Aduwati</w:t>
            </w:r>
            <w:proofErr w:type="spell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>. "A self-configured link adaptation for green LTE downlinks transmission." Published in Transactions on Emerging Telecommunications Technologies (2014) (x-title: European transactions on telecommunications). Impact Factor JCR-2013: 1.354</w:t>
            </w:r>
          </w:p>
          <w:p w:rsidR="00DE6F60" w:rsidRDefault="00DE6F60" w:rsidP="00DE6F60"/>
          <w:p w:rsidR="00DE6F60" w:rsidRDefault="00DE6F60" w:rsidP="00DE6F60">
            <w:r>
              <w:t>2.</w:t>
            </w:r>
            <w:r>
              <w:tab/>
              <w:t xml:space="preserve">Salman, Mustafa Ismael, </w:t>
            </w:r>
            <w:proofErr w:type="spellStart"/>
            <w:r>
              <w:t>Muntadher</w:t>
            </w:r>
            <w:proofErr w:type="spellEnd"/>
            <w:r>
              <w:t xml:space="preserve"> </w:t>
            </w:r>
            <w:proofErr w:type="spellStart"/>
            <w:r>
              <w:t>Qasim</w:t>
            </w:r>
            <w:proofErr w:type="spellEnd"/>
            <w:r>
              <w:t xml:space="preserve"> </w:t>
            </w:r>
            <w:proofErr w:type="spellStart"/>
            <w:r>
              <w:t>Abdulhasan</w:t>
            </w:r>
            <w:proofErr w:type="spellEnd"/>
            <w:r>
              <w:t xml:space="preserve">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</w:t>
            </w:r>
            <w:proofErr w:type="spellStart"/>
            <w:r>
              <w:t>Aduwati</w:t>
            </w:r>
            <w:proofErr w:type="spell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 xml:space="preserve">, and </w:t>
            </w:r>
            <w:proofErr w:type="spellStart"/>
            <w:r>
              <w:t>Borhanuddin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Ali. "Radio Resource Management for Green 3GPP Long Term Evolution Cellular Networks: Review and Trade-offs." Published in IETE Technical Review Vol. 30, no. 3 (2013). Impact Factor JCR-2013: 0.925</w:t>
            </w:r>
          </w:p>
          <w:p w:rsidR="00DE6F60" w:rsidRDefault="00DE6F60" w:rsidP="00DE6F60"/>
          <w:p w:rsidR="00DE6F60" w:rsidRDefault="00DE6F60" w:rsidP="00DE6F60">
            <w:r>
              <w:t>3.</w:t>
            </w:r>
            <w:r>
              <w:tab/>
            </w:r>
            <w:proofErr w:type="spellStart"/>
            <w:r>
              <w:t>Abdulhasan</w:t>
            </w:r>
            <w:proofErr w:type="spellEnd"/>
            <w:r>
              <w:t xml:space="preserve">, </w:t>
            </w:r>
            <w:proofErr w:type="spellStart"/>
            <w:r>
              <w:t>Muntadher</w:t>
            </w:r>
            <w:proofErr w:type="spellEnd"/>
            <w:r>
              <w:t xml:space="preserve"> </w:t>
            </w:r>
            <w:proofErr w:type="spellStart"/>
            <w:r>
              <w:t>Qasim</w:t>
            </w:r>
            <w:proofErr w:type="spellEnd"/>
            <w:r>
              <w:t xml:space="preserve">, Mustafa Ismael Salman,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Shaiful </w:t>
            </w:r>
            <w:proofErr w:type="spellStart"/>
            <w:r>
              <w:t>Jahari</w:t>
            </w:r>
            <w:proofErr w:type="spellEnd"/>
            <w:r>
              <w:t xml:space="preserve"> </w:t>
            </w:r>
            <w:proofErr w:type="spellStart"/>
            <w:r>
              <w:t>Hashim</w:t>
            </w:r>
            <w:proofErr w:type="spellEnd"/>
            <w:r>
              <w:t xml:space="preserve">, and </w:t>
            </w:r>
            <w:proofErr w:type="spellStart"/>
            <w:r>
              <w:t>Fazirulhisham</w:t>
            </w:r>
            <w:proofErr w:type="spellEnd"/>
            <w:r>
              <w:t xml:space="preserve"> </w:t>
            </w:r>
            <w:proofErr w:type="spellStart"/>
            <w:r>
              <w:t>Hashim</w:t>
            </w:r>
            <w:proofErr w:type="spellEnd"/>
            <w:r>
              <w:t xml:space="preserve">. "Review of Channel Quality Indicator Estimation Schemes for Multi-User MIMO in 3GPP LTE/LTE-A Systems." Published </w:t>
            </w:r>
            <w:proofErr w:type="gramStart"/>
            <w:r>
              <w:t>in  KSII</w:t>
            </w:r>
            <w:proofErr w:type="gramEnd"/>
            <w:r>
              <w:t xml:space="preserve"> Transactions on Internet &amp; Information Systems 8, no. 6 (2014). Impact Factor JCR-2013: 0.345</w:t>
            </w:r>
          </w:p>
          <w:p w:rsidR="00DE6F60" w:rsidRDefault="00DE6F60" w:rsidP="00DE6F60"/>
          <w:p w:rsidR="00DE6F60" w:rsidRDefault="00DE6F60" w:rsidP="00DE6F60">
            <w:r>
              <w:t>4.</w:t>
            </w:r>
            <w:r>
              <w:tab/>
            </w:r>
            <w:proofErr w:type="spellStart"/>
            <w:r>
              <w:t>Abdulhasan</w:t>
            </w:r>
            <w:proofErr w:type="spellEnd"/>
            <w:r>
              <w:t xml:space="preserve">, </w:t>
            </w:r>
            <w:proofErr w:type="spellStart"/>
            <w:r>
              <w:t>Muntadher</w:t>
            </w:r>
            <w:proofErr w:type="spellEnd"/>
            <w:r>
              <w:t xml:space="preserve"> </w:t>
            </w:r>
            <w:proofErr w:type="spellStart"/>
            <w:r>
              <w:t>Qasim</w:t>
            </w:r>
            <w:proofErr w:type="spellEnd"/>
            <w:r>
              <w:t xml:space="preserve">, Mustafa Ismael Salman,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Shaiful </w:t>
            </w:r>
            <w:proofErr w:type="spellStart"/>
            <w:r>
              <w:t>Jahari</w:t>
            </w:r>
            <w:proofErr w:type="spellEnd"/>
            <w:r>
              <w:t xml:space="preserve"> </w:t>
            </w:r>
            <w:proofErr w:type="spellStart"/>
            <w:r>
              <w:t>Hashim</w:t>
            </w:r>
            <w:proofErr w:type="spellEnd"/>
            <w:r>
              <w:t xml:space="preserve">, and </w:t>
            </w:r>
            <w:proofErr w:type="spellStart"/>
            <w:r>
              <w:t>Fazirulhisham</w:t>
            </w:r>
            <w:proofErr w:type="spellEnd"/>
            <w:r>
              <w:t xml:space="preserve"> </w:t>
            </w:r>
            <w:proofErr w:type="spellStart"/>
            <w:r>
              <w:t>Hashim</w:t>
            </w:r>
            <w:proofErr w:type="spellEnd"/>
            <w:r>
              <w:t>. "An Adaptive Threshold Feedback Compression Scheme Based on Channel Quality Indicator (CQI) in Long Term Evolution (LTE) System." Published in Wireless Personal Communications (2015): 1-27. Impact Factor JCR-2013: 0.979</w:t>
            </w:r>
          </w:p>
          <w:p w:rsidR="00DE6F60" w:rsidRDefault="00DE6F60" w:rsidP="00DE6F60"/>
          <w:p w:rsidR="00DE6F60" w:rsidRDefault="00DE6F60" w:rsidP="00DE6F60">
            <w:r>
              <w:t>5.</w:t>
            </w:r>
            <w:r>
              <w:tab/>
              <w:t xml:space="preserve">Salman, Mustafa Ismael,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</w:t>
            </w:r>
            <w:proofErr w:type="spellStart"/>
            <w:r>
              <w:t>Borhanuddin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Ali, and </w:t>
            </w:r>
            <w:proofErr w:type="spellStart"/>
            <w:r>
              <w:t>Aduwati</w:t>
            </w:r>
            <w:proofErr w:type="spell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 xml:space="preserve">. </w:t>
            </w:r>
            <w:proofErr w:type="gramStart"/>
            <w:r>
              <w:t>" A</w:t>
            </w:r>
            <w:proofErr w:type="gramEnd"/>
            <w:r>
              <w:t xml:space="preserve"> Partial Feedback Reporting </w:t>
            </w:r>
            <w:r>
              <w:lastRenderedPageBreak/>
              <w:t>Scheme for LTE Video Transmission with Guaranteed QoS ". Accepted in Computer Networks, Impact Factor JCR-2013: 1.4</w:t>
            </w:r>
          </w:p>
          <w:p w:rsidR="00DE6F60" w:rsidRDefault="00DE6F60" w:rsidP="00DE6F60"/>
          <w:p w:rsidR="00DE6F60" w:rsidRDefault="00DE6F60" w:rsidP="00DE6F60"/>
          <w:p w:rsidR="00DE6F60" w:rsidRDefault="00DE6F60" w:rsidP="00DE6F60">
            <w:r>
              <w:t>6.</w:t>
            </w:r>
            <w:r>
              <w:tab/>
              <w:t xml:space="preserve">Salman, Mustafa Ismael,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</w:t>
            </w:r>
            <w:proofErr w:type="spellStart"/>
            <w:r>
              <w:t>Borhanuddin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Ali, and </w:t>
            </w:r>
            <w:proofErr w:type="spellStart"/>
            <w:r>
              <w:t>Aduwati</w:t>
            </w:r>
            <w:proofErr w:type="spellEnd"/>
            <w:r>
              <w:t xml:space="preserve"> </w:t>
            </w:r>
            <w:proofErr w:type="spellStart"/>
            <w:r>
              <w:t>Sali</w:t>
            </w:r>
            <w:proofErr w:type="spellEnd"/>
            <w:r>
              <w:t>. "Energy efficient transmission for LTE cellular system." In Computer and Communication Engineering (ICCCE), Malaysia</w:t>
            </w:r>
            <w:proofErr w:type="gramStart"/>
            <w:r>
              <w:t>,  2012</w:t>
            </w:r>
            <w:proofErr w:type="gramEnd"/>
            <w:r>
              <w:t xml:space="preserve"> International Conference on, pp. 222-227. IEEE, 2012.</w:t>
            </w:r>
          </w:p>
          <w:p w:rsidR="00DE6F60" w:rsidRDefault="00DE6F60" w:rsidP="00DE6F60"/>
          <w:p w:rsidR="00DE6F60" w:rsidRDefault="00DE6F60" w:rsidP="00DE6F60">
            <w:r>
              <w:t>7</w:t>
            </w:r>
            <w:r>
              <w:t>.</w:t>
            </w:r>
            <w:r>
              <w:tab/>
              <w:t xml:space="preserve">Salman, Mustafa Ismael,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</w:t>
            </w:r>
            <w:proofErr w:type="spellStart"/>
            <w:r>
              <w:t>Borhanuddin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Ali, and </w:t>
            </w:r>
            <w:proofErr w:type="spellStart"/>
            <w:r>
              <w:t>Aduwati</w:t>
            </w:r>
            <w:proofErr w:type="spellEnd"/>
            <w:r>
              <w:t xml:space="preserve"> Sati. "CQI-MCS Mapping for Green LTE Downlink Transmission." Proceedings of the Asia-Pacific Advanced Network 36, Korea (2013): 74-82.</w:t>
            </w:r>
          </w:p>
          <w:p w:rsidR="00DE6F60" w:rsidRDefault="00DE6F60" w:rsidP="00DE6F60"/>
          <w:p w:rsidR="00DE6F60" w:rsidRDefault="00DE6F60" w:rsidP="00DE6F60">
            <w:r>
              <w:t>8</w:t>
            </w:r>
            <w:r>
              <w:t>.</w:t>
            </w:r>
            <w:r>
              <w:tab/>
              <w:t xml:space="preserve">Salman, Mustafa Ismael, Chee </w:t>
            </w:r>
            <w:proofErr w:type="spellStart"/>
            <w:r>
              <w:t>Kyun</w:t>
            </w:r>
            <w:proofErr w:type="spellEnd"/>
            <w:r>
              <w:t xml:space="preserve"> Ng, and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. "Energy-and Spectral-Efficient Wireless Cellular Networks." Proceedings of the Green Communications and Networking, </w:t>
            </w:r>
            <w:proofErr w:type="spellStart"/>
            <w:r>
              <w:t>GreenNets</w:t>
            </w:r>
            <w:proofErr w:type="spellEnd"/>
            <w:r>
              <w:t xml:space="preserve">, </w:t>
            </w:r>
            <w:proofErr w:type="spellStart"/>
            <w:r>
              <w:t>colmar</w:t>
            </w:r>
            <w:proofErr w:type="spellEnd"/>
            <w:r>
              <w:t xml:space="preserve">, France, 2011. http://greenets.org/2011/index.shtml. </w:t>
            </w:r>
          </w:p>
          <w:p w:rsidR="00DE6F60" w:rsidRDefault="00DE6F60" w:rsidP="00DE6F60"/>
          <w:p w:rsidR="00DE6F60" w:rsidRDefault="00DE6F60" w:rsidP="00DE6F60">
            <w:r>
              <w:t>9</w:t>
            </w:r>
            <w:r>
              <w:tab/>
              <w:t xml:space="preserve">Salman, Mustafa Ismael, </w:t>
            </w:r>
            <w:proofErr w:type="spellStart"/>
            <w:r>
              <w:t>Muntadher</w:t>
            </w:r>
            <w:proofErr w:type="spellEnd"/>
            <w:r>
              <w:t xml:space="preserve"> Q. </w:t>
            </w:r>
            <w:proofErr w:type="spellStart"/>
            <w:r>
              <w:t>Abdulhasan</w:t>
            </w:r>
            <w:proofErr w:type="spellEnd"/>
            <w:r>
              <w:t xml:space="preserve">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</w:t>
            </w:r>
            <w:proofErr w:type="spellStart"/>
            <w:r>
              <w:t>Borhanuddin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Ali, and </w:t>
            </w:r>
            <w:proofErr w:type="spellStart"/>
            <w:r>
              <w:t>Aduwati</w:t>
            </w:r>
            <w:proofErr w:type="spellEnd"/>
            <w:r>
              <w:t xml:space="preserve"> Sati.  “Adaptive Threshold CQI Compression Scheme for LTE cellular </w:t>
            </w:r>
            <w:proofErr w:type="gramStart"/>
            <w:r>
              <w:t>Systems ."</w:t>
            </w:r>
            <w:proofErr w:type="gramEnd"/>
            <w:r>
              <w:t xml:space="preserve"> Proceedings of the Asia-Pacific Advanced Network 40, Malaysia (2015).</w:t>
            </w:r>
          </w:p>
          <w:p w:rsidR="00DE6F60" w:rsidRDefault="00DE6F60" w:rsidP="00DE6F60"/>
          <w:p w:rsidR="00DE6F60" w:rsidRDefault="00DE6F60" w:rsidP="00DE6F60">
            <w:r>
              <w:t>10</w:t>
            </w:r>
            <w:r>
              <w:t>.</w:t>
            </w:r>
            <w:r>
              <w:tab/>
            </w:r>
            <w:proofErr w:type="spellStart"/>
            <w:r>
              <w:t>Abdulhasan</w:t>
            </w:r>
            <w:proofErr w:type="spellEnd"/>
            <w:r>
              <w:t xml:space="preserve">, </w:t>
            </w:r>
            <w:proofErr w:type="spellStart"/>
            <w:r>
              <w:t>Muntadher</w:t>
            </w:r>
            <w:proofErr w:type="spellEnd"/>
            <w:r>
              <w:t xml:space="preserve"> </w:t>
            </w:r>
            <w:proofErr w:type="spellStart"/>
            <w:r>
              <w:t>Qasim</w:t>
            </w:r>
            <w:proofErr w:type="spellEnd"/>
            <w:r>
              <w:t xml:space="preserve">, Mustafa Ismael Salman, Chee </w:t>
            </w:r>
            <w:proofErr w:type="spellStart"/>
            <w:r>
              <w:t>Kyun</w:t>
            </w:r>
            <w:proofErr w:type="spellEnd"/>
            <w:r>
              <w:t xml:space="preserve"> Ng, Nor </w:t>
            </w:r>
            <w:proofErr w:type="spellStart"/>
            <w:r>
              <w:t>Kamariah</w:t>
            </w:r>
            <w:proofErr w:type="spellEnd"/>
            <w:r>
              <w:t xml:space="preserve"> </w:t>
            </w:r>
            <w:proofErr w:type="spellStart"/>
            <w:r>
              <w:t>Noordin</w:t>
            </w:r>
            <w:proofErr w:type="spellEnd"/>
            <w:r>
              <w:t xml:space="preserve">, Shaiful </w:t>
            </w:r>
            <w:proofErr w:type="spellStart"/>
            <w:r>
              <w:t>Jahari</w:t>
            </w:r>
            <w:proofErr w:type="spellEnd"/>
            <w:r>
              <w:t xml:space="preserve"> </w:t>
            </w:r>
            <w:proofErr w:type="spellStart"/>
            <w:r>
              <w:t>Hashim</w:t>
            </w:r>
            <w:proofErr w:type="spellEnd"/>
            <w:r>
              <w:t xml:space="preserve">, and </w:t>
            </w:r>
            <w:proofErr w:type="spellStart"/>
            <w:r>
              <w:t>Fazirulhisham</w:t>
            </w:r>
            <w:proofErr w:type="spellEnd"/>
            <w:r>
              <w:t xml:space="preserve"> Bin </w:t>
            </w:r>
            <w:proofErr w:type="spellStart"/>
            <w:r>
              <w:t>Hashim</w:t>
            </w:r>
            <w:proofErr w:type="spellEnd"/>
            <w:r>
              <w:t>. "Approximate Linear Minimum Mean Square Error estimation based on Channel Quality Indicator feedback in LTE systems." In Communications (MICC), 2013 IEEE Malaysia International Conference on, pp. 446-451. IEEE, 2013.</w:t>
            </w:r>
          </w:p>
          <w:p w:rsidR="00DE6F60" w:rsidRDefault="00DE6F60" w:rsidP="00DE6F60"/>
          <w:p w:rsidR="00DE6F60" w:rsidRDefault="00DE6F60" w:rsidP="00DE6F60">
            <w:r>
              <w:t>11</w:t>
            </w:r>
            <w:r>
              <w:tab/>
            </w:r>
            <w:proofErr w:type="spellStart"/>
            <w:r>
              <w:t>Abdulhasan</w:t>
            </w:r>
            <w:proofErr w:type="spellEnd"/>
            <w:r>
              <w:t xml:space="preserve">, MQ., Salman, Mustafa Ismael., Ng, CK., </w:t>
            </w:r>
            <w:proofErr w:type="spellStart"/>
            <w:r>
              <w:t>Noordin</w:t>
            </w:r>
            <w:proofErr w:type="spellEnd"/>
            <w:r>
              <w:t xml:space="preserve">, NK., Shaiful, JH., </w:t>
            </w:r>
            <w:proofErr w:type="spellStart"/>
            <w:r>
              <w:t>Fazirulhisham</w:t>
            </w:r>
            <w:proofErr w:type="spellEnd"/>
            <w:r>
              <w:t>, BH., “A Threshold Feedback Compression Scheme of Channel Quality Indicator (CQI) in LTE Systems, ”, 2013 IEEE Student Conference on Research &amp; Development(</w:t>
            </w:r>
            <w:proofErr w:type="spellStart"/>
            <w:r>
              <w:t>SCOReD</w:t>
            </w:r>
            <w:proofErr w:type="spellEnd"/>
            <w:r>
              <w:t>).</w:t>
            </w:r>
          </w:p>
          <w:p w:rsidR="00DE6F60" w:rsidRDefault="00DE6F60" w:rsidP="00DE6F60"/>
          <w:p w:rsidR="00DE6F60" w:rsidRDefault="00DE6F60" w:rsidP="00DE6F60">
            <w:r>
              <w:t>12</w:t>
            </w:r>
            <w:r>
              <w:t>.</w:t>
            </w:r>
            <w:r>
              <w:tab/>
            </w:r>
            <w:proofErr w:type="spellStart"/>
            <w:r>
              <w:t>Thian</w:t>
            </w:r>
            <w:proofErr w:type="spellEnd"/>
            <w:r>
              <w:t>, L. L., Ali M. Al-</w:t>
            </w:r>
            <w:proofErr w:type="spellStart"/>
            <w:r>
              <w:t>Saegh</w:t>
            </w:r>
            <w:proofErr w:type="spellEnd"/>
            <w:r>
              <w:t xml:space="preserve">, K. F. </w:t>
            </w:r>
            <w:proofErr w:type="spellStart"/>
            <w:r>
              <w:t>Ramli</w:t>
            </w:r>
            <w:proofErr w:type="spellEnd"/>
            <w:r>
              <w:t xml:space="preserve">, N. S. Ibrahim, A. </w:t>
            </w:r>
            <w:proofErr w:type="spellStart"/>
            <w:r>
              <w:t>Sali</w:t>
            </w:r>
            <w:proofErr w:type="spellEnd"/>
            <w:r>
              <w:t>, and Mustafa Ismael Salman. "Energy-driven scheduling for Digital Video Broadcasting-Satellite Second Generation (DVB-S2)." In Space Science and Communication (</w:t>
            </w:r>
            <w:proofErr w:type="spellStart"/>
            <w:r>
              <w:t>IconSpace</w:t>
            </w:r>
            <w:proofErr w:type="spellEnd"/>
            <w:r>
              <w:t>), 2013 IEEE International Conference on, pp. 385-390. IEEE, 2013.</w:t>
            </w:r>
          </w:p>
        </w:tc>
      </w:tr>
      <w:tr w:rsidR="000742FD" w:rsidTr="000742FD">
        <w:tc>
          <w:tcPr>
            <w:tcW w:w="3116" w:type="dxa"/>
          </w:tcPr>
          <w:p w:rsidR="000742FD" w:rsidRDefault="000742FD" w:rsidP="006F234F">
            <w:r w:rsidRPr="006F234F">
              <w:lastRenderedPageBreak/>
              <w:t>Research Areas</w:t>
            </w:r>
          </w:p>
        </w:tc>
        <w:tc>
          <w:tcPr>
            <w:tcW w:w="6802" w:type="dxa"/>
          </w:tcPr>
          <w:p w:rsidR="000742FD" w:rsidRPr="00DE6F60" w:rsidRDefault="000742FD" w:rsidP="00DE6F60">
            <w:pPr>
              <w:rPr>
                <w:b/>
                <w:bCs/>
              </w:rPr>
            </w:pPr>
            <w:r w:rsidRPr="000742FD">
              <w:t>LTE, OFDMA, Resource Allocation, Green Radio and SDN</w:t>
            </w:r>
          </w:p>
        </w:tc>
      </w:tr>
      <w:tr w:rsidR="00DE6F60" w:rsidTr="000742FD">
        <w:tc>
          <w:tcPr>
            <w:tcW w:w="3116" w:type="dxa"/>
          </w:tcPr>
          <w:p w:rsidR="00DE6F60" w:rsidRDefault="00DE6F60" w:rsidP="006F234F">
            <w:r w:rsidRPr="006F234F">
              <w:t>Published Books</w:t>
            </w:r>
          </w:p>
        </w:tc>
        <w:tc>
          <w:tcPr>
            <w:tcW w:w="6802" w:type="dxa"/>
          </w:tcPr>
          <w:p w:rsidR="00DE6F60" w:rsidRDefault="000742FD" w:rsidP="006F234F">
            <w:r>
              <w:t>N/A</w:t>
            </w:r>
          </w:p>
        </w:tc>
      </w:tr>
      <w:tr w:rsidR="00DE6F60" w:rsidTr="000742FD">
        <w:tc>
          <w:tcPr>
            <w:tcW w:w="3116" w:type="dxa"/>
          </w:tcPr>
          <w:p w:rsidR="00DE6F60" w:rsidRDefault="00DE6F60" w:rsidP="006F234F">
            <w:r w:rsidRPr="006F234F">
              <w:t>Master Degree Supervision</w:t>
            </w:r>
          </w:p>
        </w:tc>
        <w:tc>
          <w:tcPr>
            <w:tcW w:w="6802" w:type="dxa"/>
          </w:tcPr>
          <w:p w:rsidR="00DE6F60" w:rsidRDefault="000742FD" w:rsidP="006F234F">
            <w:r>
              <w:t>2</w:t>
            </w:r>
          </w:p>
        </w:tc>
      </w:tr>
      <w:tr w:rsidR="00DE6F60" w:rsidTr="000742FD">
        <w:tc>
          <w:tcPr>
            <w:tcW w:w="3116" w:type="dxa"/>
          </w:tcPr>
          <w:p w:rsidR="00DE6F60" w:rsidRDefault="00DE6F60" w:rsidP="006F234F">
            <w:r w:rsidRPr="006F234F">
              <w:t>Doctor</w:t>
            </w:r>
            <w:r>
              <w:t>al</w:t>
            </w:r>
            <w:r w:rsidRPr="006F234F">
              <w:t xml:space="preserve"> Degree Supervision</w:t>
            </w:r>
          </w:p>
        </w:tc>
        <w:tc>
          <w:tcPr>
            <w:tcW w:w="6802" w:type="dxa"/>
          </w:tcPr>
          <w:p w:rsidR="00DE6F60" w:rsidRDefault="000742FD" w:rsidP="006F234F">
            <w:r>
              <w:t>N/A</w:t>
            </w:r>
          </w:p>
        </w:tc>
      </w:tr>
    </w:tbl>
    <w:p w:rsidR="00F0166E" w:rsidRDefault="00F0166E"/>
    <w:sectPr w:rsidR="00F0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A319A"/>
    <w:multiLevelType w:val="multilevel"/>
    <w:tmpl w:val="54EA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4F"/>
    <w:rsid w:val="00046C75"/>
    <w:rsid w:val="000742FD"/>
    <w:rsid w:val="00186DD3"/>
    <w:rsid w:val="006105CB"/>
    <w:rsid w:val="006F234F"/>
    <w:rsid w:val="0079047A"/>
    <w:rsid w:val="007F6BF3"/>
    <w:rsid w:val="008829C3"/>
    <w:rsid w:val="009C158D"/>
    <w:rsid w:val="009E1A33"/>
    <w:rsid w:val="00A13042"/>
    <w:rsid w:val="00AD578A"/>
    <w:rsid w:val="00B53C78"/>
    <w:rsid w:val="00B72952"/>
    <w:rsid w:val="00CB4268"/>
    <w:rsid w:val="00DE6F60"/>
    <w:rsid w:val="00F0166E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1C4F"/>
  <w15:chartTrackingRefBased/>
  <w15:docId w15:val="{B3185137-14B5-4CF7-90AC-66F3CAC3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234F"/>
    <w:pPr>
      <w:spacing w:after="0" w:line="240" w:lineRule="auto"/>
    </w:pPr>
  </w:style>
  <w:style w:type="table" w:styleId="TableGrid">
    <w:name w:val="Table Grid"/>
    <w:basedOn w:val="TableNormal"/>
    <w:uiPriority w:val="39"/>
    <w:rsid w:val="006F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42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2F8A-8ED0-409B-BE14-17812AC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2019-02-10T16:33:00Z</cp:lastPrinted>
  <dcterms:created xsi:type="dcterms:W3CDTF">2019-02-10T16:08:00Z</dcterms:created>
  <dcterms:modified xsi:type="dcterms:W3CDTF">2019-02-10T16:34:00Z</dcterms:modified>
</cp:coreProperties>
</file>