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B20C73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</w:t>
            </w:r>
            <w:r w:rsidR="00B20C73" w:rsidRPr="00FB47B4">
              <w:rPr>
                <w:rFonts w:cs="Times New Roman"/>
                <w:color w:val="231F20"/>
                <w:sz w:val="28"/>
                <w:szCs w:val="28"/>
              </w:rPr>
              <w:t>and demonstrate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if he/she takes full advantage of the learning opportunities that are provided. It should be cross-referenced with the </w:t>
            </w:r>
            <w:r w:rsidR="00B20C73"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372B0" w:rsidRDefault="00B20C73" w:rsidP="00F372B0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Engineering</w:t>
            </w:r>
            <w:r w:rsidR="00F372B0">
              <w:rPr>
                <w:rFonts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F372B0" w:rsidP="00F372B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department  of </w:t>
            </w:r>
            <w:r w:rsidR="00B20C7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Surveying  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2D7200" w:rsidRDefault="001E053E" w:rsidP="0095613A">
            <w:pPr>
              <w:autoSpaceDE w:val="0"/>
              <w:autoSpaceDN w:val="0"/>
              <w:bidi w:val="0"/>
              <w:adjustRightInd w:val="0"/>
              <w:ind w:firstLine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Matrices</w:t>
            </w:r>
            <w:r w:rsidR="00B20C7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372B0" w:rsidRDefault="001E053E" w:rsidP="008F6DBC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Matlab v2012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DA741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1E053E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E053E">
              <w:rPr>
                <w:rFonts w:cs="Times New Roman"/>
                <w:color w:val="000000"/>
                <w:sz w:val="28"/>
                <w:szCs w:val="28"/>
                <w:lang w:bidi="ar-IQ"/>
              </w:rPr>
              <w:t>White board and PowerPoint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1E053E" w:rsidP="00825E1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Semester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8F64A6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  <w:r w:rsidR="00DA7416">
              <w:rPr>
                <w:rFonts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1F6DE3" w:rsidP="00BD75A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1/9/2017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82D17" w:rsidRPr="009F395E" w:rsidRDefault="008F64A6" w:rsidP="008F64A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8F64A6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prepare students to be familiar with the details needed in the subsequent stages in many applications in the specialty classes and so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it</w:t>
            </w:r>
            <w:r w:rsidRPr="008F64A6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be as sports, in addition to solving many engineering problems.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2D4FD6" w:rsidP="008F64A6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The student should deliver a complete knowledge and practical experience of applying </w:t>
            </w:r>
            <w:r w:rsidR="0095613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8F64A6">
              <w:rPr>
                <w:rFonts w:cs="Times New Roman"/>
                <w:color w:val="000000"/>
                <w:sz w:val="28"/>
                <w:szCs w:val="28"/>
                <w:lang w:bidi="ar-IQ"/>
              </w:rPr>
              <w:t>matrix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solution to solve problem.</w:t>
            </w: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</w:t>
            </w:r>
          </w:p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Tutorials.</w:t>
            </w:r>
          </w:p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Homework and Assignments.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B20C73">
              <w:rPr>
                <w:rFonts w:cs="Times New Roman"/>
                <w:sz w:val="28"/>
                <w:szCs w:val="28"/>
              </w:rPr>
              <w:t>. Tests and Exams.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B20C73">
              <w:rPr>
                <w:rFonts w:cs="Times New Roman"/>
                <w:sz w:val="28"/>
                <w:szCs w:val="28"/>
              </w:rPr>
              <w:t>. In-Class Questions and Discussions.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B20C73">
              <w:rPr>
                <w:rFonts w:cs="Times New Roman"/>
                <w:sz w:val="28"/>
                <w:szCs w:val="28"/>
              </w:rPr>
              <w:t>. Connection between Theory and Application.</w:t>
            </w:r>
          </w:p>
          <w:p w:rsidR="008A3F48" w:rsidRPr="00D64113" w:rsidRDefault="008A3F48" w:rsidP="00B20C7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2D4FD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  <w:r w:rsidR="002D4FD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2D4FD6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64A6">
              <w:t xml:space="preserve"> </w:t>
            </w:r>
            <w:r w:rsidR="008F64A6">
              <w:rPr>
                <w:rFonts w:cs="Times New Roman"/>
                <w:color w:val="231F20"/>
                <w:sz w:val="28"/>
                <w:szCs w:val="28"/>
              </w:rPr>
              <w:t>Reports ,</w:t>
            </w:r>
            <w:r w:rsidR="008F64A6" w:rsidRPr="008F64A6">
              <w:rPr>
                <w:rFonts w:cs="Times New Roman"/>
                <w:color w:val="231F20"/>
                <w:sz w:val="28"/>
                <w:szCs w:val="28"/>
              </w:rPr>
              <w:t xml:space="preserve"> exams</w:t>
            </w:r>
            <w:r w:rsidR="008F64A6">
              <w:rPr>
                <w:rFonts w:cs="Times New Roman"/>
                <w:color w:val="231F20"/>
                <w:sz w:val="28"/>
                <w:szCs w:val="28"/>
              </w:rPr>
              <w:t>,</w:t>
            </w:r>
            <w:r w:rsidR="008F64A6" w:rsidRPr="008F64A6">
              <w:rPr>
                <w:rFonts w:cs="Times New Roman"/>
                <w:color w:val="231F20"/>
                <w:sz w:val="28"/>
                <w:szCs w:val="28"/>
              </w:rPr>
              <w:t xml:space="preserve"> and logical thinking to solve problems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D64113" w:rsidRDefault="004C06EE" w:rsidP="00D6411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</w:t>
            </w:r>
            <w:r w:rsidR="002D4FD6">
              <w:rPr>
                <w:sz w:val="28"/>
                <w:szCs w:val="28"/>
              </w:rPr>
              <w:t xml:space="preserve"> grades from exam, reports, etc+ grade from the final exam.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8F64A6" w:rsidRPr="00FB47B4" w:rsidTr="00481887">
        <w:trPr>
          <w:trHeight w:val="399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Introduction, definitions, Matrices, Equal Matrices.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F445A1" w:rsidRDefault="008F64A6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F64A6" w:rsidRPr="009F395E" w:rsidTr="00481887">
        <w:trPr>
          <w:trHeight w:val="339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Production of Matrices, some types of matrices.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8F64A6" w:rsidRPr="009F395E" w:rsidTr="00481887">
        <w:trPr>
          <w:trHeight w:val="32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lang w:bidi="ar-IQ"/>
              </w:rPr>
            </w:pPr>
            <w:r w:rsidRPr="00792C1F">
              <w:rPr>
                <w:lang w:bidi="ar-IQ"/>
              </w:rPr>
              <w:t>Determinant</w:t>
            </w:r>
            <w:r>
              <w:rPr>
                <w:lang w:bidi="ar-IQ"/>
              </w:rPr>
              <w:t xml:space="preserve"> of matrices, determined of orders (2*2) and (3*3).</w:t>
            </w:r>
            <w:r w:rsidRPr="00792C1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8F64A6" w:rsidRPr="009F395E" w:rsidTr="00481887">
        <w:trPr>
          <w:trHeight w:val="331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Minors and Cofactors, determinant of matrix by Chio’s method.  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8F64A6" w:rsidRPr="009F395E" w:rsidTr="00481887">
        <w:trPr>
          <w:trHeight w:val="34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The Inverse of a matrix, Inverse from the adjoint . 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Inverse of matrix by partitioning, solved problems. 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Inverse of matrix by Reduction, solved problems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Solution of simultaneous linear Equations by matrices: Cramer’s method, Inverse method.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Solution of simultaneous linear Equations by matrices: Gauss elimination, and Cholesky method.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Characteristic Values and Characteristic vectors: Eigen values and Eigen vectors.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Eigen values and Eigen vectors by long deviation.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Conic sections by matrices.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Applications of conic sections by matrices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Orthogonal matrix, Idempotent matrix, Caily Hamilton method   </w:t>
            </w:r>
            <w:r w:rsidRPr="0023166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8F64A6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F64A6" w:rsidRPr="00792C1F" w:rsidRDefault="008F64A6" w:rsidP="00CF24C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Examination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F64A6" w:rsidRPr="00F445A1" w:rsidRDefault="008F64A6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8F64A6" w:rsidRPr="008F64A6" w:rsidRDefault="008F64A6" w:rsidP="008F64A6">
            <w:pPr>
              <w:numPr>
                <w:ilvl w:val="0"/>
                <w:numId w:val="29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F64A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Frank Ayres, J.R. (1962) “Matrices” Schaum’s outline series in Mathematics, Mc Graw Hall Book Company</w:t>
            </w:r>
            <w:r w:rsidRPr="008F64A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</w:p>
          <w:p w:rsidR="008F64A6" w:rsidRPr="008F64A6" w:rsidRDefault="008F64A6" w:rsidP="008F64A6">
            <w:pPr>
              <w:numPr>
                <w:ilvl w:val="0"/>
                <w:numId w:val="29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F64A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   </w:t>
            </w:r>
            <w:r w:rsidRPr="008F64A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8F64A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E. H. Connell (2004) “Elements of Abstract and linear Algebra” University of Miami, USA</w:t>
            </w:r>
          </w:p>
          <w:p w:rsidR="00AA323B" w:rsidRPr="00D64113" w:rsidRDefault="00AA323B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8F64A6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Webdite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2B4B3B" w:rsidP="002B4B3B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B4B3B">
              <w:rPr>
                <w:rFonts w:cs="Times New Roman"/>
                <w:sz w:val="24"/>
                <w:szCs w:val="24"/>
                <w:lang w:bidi="ar-IQ"/>
              </w:rPr>
              <w:t xml:space="preserve">Lectures 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and </w:t>
            </w:r>
            <w:r w:rsidRPr="002B4B3B">
              <w:rPr>
                <w:rFonts w:cs="Times New Roman"/>
                <w:sz w:val="24"/>
                <w:szCs w:val="24"/>
                <w:lang w:bidi="ar-IQ"/>
              </w:rPr>
              <w:t xml:space="preserve"> internship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361EB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361EB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6D42D5" w:rsidP="002B4B3B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23" w:rsidRDefault="00305A23">
      <w:r>
        <w:separator/>
      </w:r>
    </w:p>
  </w:endnote>
  <w:endnote w:type="continuationSeparator" w:id="0">
    <w:p w:rsidR="00305A23" w:rsidRDefault="0030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481887" w:rsidRDefault="003C7C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DE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81887" w:rsidRPr="00F52C82" w:rsidRDefault="00481887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23" w:rsidRDefault="00305A23">
      <w:r>
        <w:separator/>
      </w:r>
    </w:p>
  </w:footnote>
  <w:footnote w:type="continuationSeparator" w:id="0">
    <w:p w:rsidR="00305A23" w:rsidRDefault="0030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7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8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6"/>
  </w:num>
  <w:num w:numId="27">
    <w:abstractNumId w:val="24"/>
  </w:num>
  <w:num w:numId="28">
    <w:abstractNumId w:val="16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36B12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93D28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32B22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1E053E"/>
    <w:rsid w:val="001F6DE3"/>
    <w:rsid w:val="002000D6"/>
    <w:rsid w:val="0020353C"/>
    <w:rsid w:val="00203A53"/>
    <w:rsid w:val="0020555A"/>
    <w:rsid w:val="00212853"/>
    <w:rsid w:val="002358AF"/>
    <w:rsid w:val="00236F0D"/>
    <w:rsid w:val="0023756F"/>
    <w:rsid w:val="00237899"/>
    <w:rsid w:val="0023793A"/>
    <w:rsid w:val="00242DCC"/>
    <w:rsid w:val="0024637E"/>
    <w:rsid w:val="00256B34"/>
    <w:rsid w:val="00262A33"/>
    <w:rsid w:val="0026691F"/>
    <w:rsid w:val="00267E0D"/>
    <w:rsid w:val="0027571C"/>
    <w:rsid w:val="00282080"/>
    <w:rsid w:val="002830AC"/>
    <w:rsid w:val="00292C53"/>
    <w:rsid w:val="00297E64"/>
    <w:rsid w:val="002B28B2"/>
    <w:rsid w:val="002B4B3B"/>
    <w:rsid w:val="002D1240"/>
    <w:rsid w:val="002D2398"/>
    <w:rsid w:val="002D4800"/>
    <w:rsid w:val="002D4FD6"/>
    <w:rsid w:val="002D7200"/>
    <w:rsid w:val="002E2423"/>
    <w:rsid w:val="002F032D"/>
    <w:rsid w:val="002F130F"/>
    <w:rsid w:val="002F1537"/>
    <w:rsid w:val="00305509"/>
    <w:rsid w:val="0030567D"/>
    <w:rsid w:val="00305A23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2F56"/>
    <w:rsid w:val="0034339F"/>
    <w:rsid w:val="003457B0"/>
    <w:rsid w:val="00355578"/>
    <w:rsid w:val="00357E37"/>
    <w:rsid w:val="00360F3A"/>
    <w:rsid w:val="00361EBE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C7C2C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164E"/>
    <w:rsid w:val="004645C1"/>
    <w:rsid w:val="004662C5"/>
    <w:rsid w:val="00481887"/>
    <w:rsid w:val="00483EC6"/>
    <w:rsid w:val="0048407D"/>
    <w:rsid w:val="004925DE"/>
    <w:rsid w:val="00493E1E"/>
    <w:rsid w:val="00493F5C"/>
    <w:rsid w:val="004A4634"/>
    <w:rsid w:val="004A6A6D"/>
    <w:rsid w:val="004C06EE"/>
    <w:rsid w:val="004C5C6A"/>
    <w:rsid w:val="004D2002"/>
    <w:rsid w:val="004D3497"/>
    <w:rsid w:val="004E0EBA"/>
    <w:rsid w:val="004E144C"/>
    <w:rsid w:val="004E24F5"/>
    <w:rsid w:val="004E3ECF"/>
    <w:rsid w:val="004E60C2"/>
    <w:rsid w:val="004E68B5"/>
    <w:rsid w:val="004F054E"/>
    <w:rsid w:val="004F0938"/>
    <w:rsid w:val="004F11F4"/>
    <w:rsid w:val="00506611"/>
    <w:rsid w:val="00507AC7"/>
    <w:rsid w:val="00514779"/>
    <w:rsid w:val="00514817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A0FBE"/>
    <w:rsid w:val="005A5909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5039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D6F30"/>
    <w:rsid w:val="006F5588"/>
    <w:rsid w:val="0070314C"/>
    <w:rsid w:val="007031C9"/>
    <w:rsid w:val="007040A2"/>
    <w:rsid w:val="00704575"/>
    <w:rsid w:val="00720D2C"/>
    <w:rsid w:val="00753A99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6EB"/>
    <w:rsid w:val="007F7CC6"/>
    <w:rsid w:val="0080279B"/>
    <w:rsid w:val="00807DE1"/>
    <w:rsid w:val="00814221"/>
    <w:rsid w:val="00825E1E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A6F70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64A6"/>
    <w:rsid w:val="008F6DBC"/>
    <w:rsid w:val="008F7950"/>
    <w:rsid w:val="00902FDF"/>
    <w:rsid w:val="00903C3E"/>
    <w:rsid w:val="00904C19"/>
    <w:rsid w:val="009052F0"/>
    <w:rsid w:val="00921B0D"/>
    <w:rsid w:val="00925B10"/>
    <w:rsid w:val="00942C2A"/>
    <w:rsid w:val="00945510"/>
    <w:rsid w:val="00951BF6"/>
    <w:rsid w:val="0095613A"/>
    <w:rsid w:val="0095726E"/>
    <w:rsid w:val="009604BD"/>
    <w:rsid w:val="009606EA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33FB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2120"/>
    <w:rsid w:val="00A73F38"/>
    <w:rsid w:val="00A773E9"/>
    <w:rsid w:val="00A82344"/>
    <w:rsid w:val="00A85288"/>
    <w:rsid w:val="00A90864"/>
    <w:rsid w:val="00A9644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D4BCD"/>
    <w:rsid w:val="00AE4121"/>
    <w:rsid w:val="00B02DB5"/>
    <w:rsid w:val="00B04671"/>
    <w:rsid w:val="00B1301C"/>
    <w:rsid w:val="00B15F45"/>
    <w:rsid w:val="00B20C73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A7F75"/>
    <w:rsid w:val="00BC0250"/>
    <w:rsid w:val="00BC3991"/>
    <w:rsid w:val="00BC76C0"/>
    <w:rsid w:val="00BD75A1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64A06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47E73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95795"/>
    <w:rsid w:val="00DA2A3B"/>
    <w:rsid w:val="00DA49F9"/>
    <w:rsid w:val="00DA7416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684E"/>
    <w:rsid w:val="00E3081E"/>
    <w:rsid w:val="00E364F1"/>
    <w:rsid w:val="00E41968"/>
    <w:rsid w:val="00E4594B"/>
    <w:rsid w:val="00E47F01"/>
    <w:rsid w:val="00E538DE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0DB1"/>
    <w:rsid w:val="00ED196F"/>
    <w:rsid w:val="00EE06F8"/>
    <w:rsid w:val="00EE0DAB"/>
    <w:rsid w:val="00EE1AC2"/>
    <w:rsid w:val="00EE621F"/>
    <w:rsid w:val="00EF1E8B"/>
    <w:rsid w:val="00EF6506"/>
    <w:rsid w:val="00F04278"/>
    <w:rsid w:val="00F10681"/>
    <w:rsid w:val="00F11E18"/>
    <w:rsid w:val="00F124B7"/>
    <w:rsid w:val="00F14B16"/>
    <w:rsid w:val="00F170F4"/>
    <w:rsid w:val="00F20279"/>
    <w:rsid w:val="00F20C2F"/>
    <w:rsid w:val="00F3010C"/>
    <w:rsid w:val="00F32509"/>
    <w:rsid w:val="00F352D5"/>
    <w:rsid w:val="00F372B0"/>
    <w:rsid w:val="00F43E3A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5F84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BB1E81-3599-472A-9D7A-7224F2B5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C3F4-AE4A-411B-82F7-A5040C2A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alsayra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comp</cp:lastModifiedBy>
  <cp:revision>5</cp:revision>
  <cp:lastPrinted>2014-02-12T08:56:00Z</cp:lastPrinted>
  <dcterms:created xsi:type="dcterms:W3CDTF">2017-10-08T08:53:00Z</dcterms:created>
  <dcterms:modified xsi:type="dcterms:W3CDTF">2017-10-18T09:31:00Z</dcterms:modified>
</cp:coreProperties>
</file>