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ED" w:rsidRPr="00FB47B4" w:rsidRDefault="002302ED" w:rsidP="00252716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302ED" w:rsidRDefault="002302ED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302ED" w:rsidRPr="00FB47B4" w:rsidRDefault="002302ED" w:rsidP="00252716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center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302ED" w:rsidRPr="001A1F08" w:rsidTr="00EF4415">
        <w:trPr>
          <w:trHeight w:val="1602"/>
        </w:trPr>
        <w:tc>
          <w:tcPr>
            <w:tcW w:w="9720" w:type="dxa"/>
            <w:shd w:val="clear" w:color="auto" w:fill="A7BFDE"/>
          </w:tcPr>
          <w:p w:rsidR="002302ED" w:rsidRPr="009F395E" w:rsidRDefault="002302ED" w:rsidP="00EF4415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2302ED" w:rsidRPr="001A1F08" w:rsidRDefault="002302ED" w:rsidP="002302ED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185"/>
        <w:gridCol w:w="4535"/>
      </w:tblGrid>
      <w:tr w:rsidR="002302ED" w:rsidRPr="00FB47B4" w:rsidTr="001F0BFF">
        <w:trPr>
          <w:trHeight w:val="624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2302ED" w:rsidRPr="00FB47B4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2302ED" w:rsidRPr="00FB47B4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:rsidR="002302ED" w:rsidRPr="00FB47B4" w:rsidRDefault="002302ED" w:rsidP="00EF441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535" w:type="dxa"/>
            <w:shd w:val="clear" w:color="auto" w:fill="D3DFEE"/>
          </w:tcPr>
          <w:p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2302ED" w:rsidRPr="00FB47B4" w:rsidTr="001F0BFF">
        <w:trPr>
          <w:trHeight w:val="624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DB8" w:rsidRDefault="002A0109" w:rsidP="009A0DB8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1067CF">
              <w:rPr>
                <w:rFonts w:cs="Times New Roman"/>
                <w:sz w:val="28"/>
                <w:szCs w:val="28"/>
              </w:rPr>
              <w:t xml:space="preserve">Analytical </w:t>
            </w:r>
            <w:r w:rsidRPr="009A0DB8">
              <w:rPr>
                <w:rFonts w:cs="Times New Roman"/>
                <w:sz w:val="28"/>
                <w:szCs w:val="28"/>
              </w:rPr>
              <w:t xml:space="preserve">Chemistry </w:t>
            </w:r>
            <w:r w:rsidR="008654A8" w:rsidRPr="009A0DB8">
              <w:rPr>
                <w:rFonts w:cs="Times New Roman"/>
                <w:sz w:val="28"/>
                <w:szCs w:val="28"/>
              </w:rPr>
              <w:t xml:space="preserve"> EnE </w:t>
            </w:r>
          </w:p>
          <w:p w:rsidR="001C07F3" w:rsidRPr="001067CF" w:rsidRDefault="001C07F3" w:rsidP="009A0DB8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1067CF">
              <w:rPr>
                <w:rFonts w:cs="Times New Roman"/>
                <w:sz w:val="28"/>
                <w:szCs w:val="28"/>
              </w:rPr>
              <w:t>This course introduce the followings:</w:t>
            </w:r>
          </w:p>
          <w:p w:rsidR="001067CF" w:rsidRPr="001067CF" w:rsidRDefault="001067CF" w:rsidP="0061461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1067CF">
              <w:rPr>
                <w:rFonts w:cs="Times New Roman"/>
                <w:sz w:val="28"/>
                <w:szCs w:val="28"/>
              </w:rPr>
              <w:t>Laboratory Materials and Reagent, Preparation of Standards Solution, Laboratory Safety, Review of fundamental concepts</w:t>
            </w:r>
            <w:r>
              <w:rPr>
                <w:rFonts w:cs="Times New Roman"/>
                <w:sz w:val="28"/>
                <w:szCs w:val="28"/>
              </w:rPr>
              <w:t>, How we express Concentration of Solution</w:t>
            </w:r>
            <w:r w:rsidR="001F0BFF">
              <w:rPr>
                <w:rFonts w:cs="Times New Roman"/>
                <w:sz w:val="28"/>
                <w:szCs w:val="28"/>
              </w:rPr>
              <w:t>,</w:t>
            </w:r>
            <w:r w:rsidR="001F0BFF" w:rsidRPr="001F0BFF">
              <w:rPr>
                <w:rFonts w:cs="Times New Roman"/>
                <w:sz w:val="28"/>
                <w:szCs w:val="28"/>
              </w:rPr>
              <w:t xml:space="preserve"> Analytical and equilibrium concentrations, Expressions of analytical results,</w:t>
            </w:r>
            <w:r w:rsidR="001F0BFF">
              <w:rPr>
                <w:rFonts w:cs="Times New Roman"/>
                <w:sz w:val="28"/>
                <w:szCs w:val="28"/>
              </w:rPr>
              <w:t xml:space="preserve"> Dilution</w:t>
            </w:r>
            <w:r w:rsidR="001F0BFF" w:rsidRPr="001F0BFF">
              <w:rPr>
                <w:rFonts w:cs="Times New Roman"/>
                <w:sz w:val="28"/>
                <w:szCs w:val="28"/>
              </w:rPr>
              <w:t xml:space="preserve"> calculation</w:t>
            </w:r>
            <w:r w:rsidR="0032340B">
              <w:rPr>
                <w:rFonts w:cs="Times New Roman"/>
                <w:sz w:val="28"/>
                <w:szCs w:val="28"/>
              </w:rPr>
              <w:t xml:space="preserve">, </w:t>
            </w:r>
            <w:r w:rsidR="0032340B" w:rsidRPr="001F0BFF">
              <w:rPr>
                <w:rFonts w:cs="Times New Roman"/>
                <w:sz w:val="28"/>
                <w:szCs w:val="28"/>
              </w:rPr>
              <w:t>Titration principles</w:t>
            </w:r>
            <w:r w:rsidR="0032340B">
              <w:rPr>
                <w:rFonts w:cs="Times New Roman"/>
                <w:sz w:val="28"/>
                <w:szCs w:val="28"/>
              </w:rPr>
              <w:t xml:space="preserve">, Back Titration, </w:t>
            </w:r>
            <w:r w:rsidR="00614610" w:rsidRPr="00614610">
              <w:rPr>
                <w:rFonts w:cs="Times New Roman"/>
                <w:sz w:val="28"/>
                <w:szCs w:val="28"/>
              </w:rPr>
              <w:t>Ionic equilibrium in aqueous solutions</w:t>
            </w:r>
            <w:r w:rsidR="00614610">
              <w:rPr>
                <w:rFonts w:cs="Times New Roman"/>
                <w:sz w:val="28"/>
                <w:szCs w:val="28"/>
              </w:rPr>
              <w:t xml:space="preserve">, </w:t>
            </w:r>
            <w:r w:rsidR="00614610" w:rsidRPr="00614610">
              <w:rPr>
                <w:rFonts w:cs="Times New Roman"/>
                <w:sz w:val="28"/>
                <w:szCs w:val="28"/>
              </w:rPr>
              <w:t>pH of solutions</w:t>
            </w:r>
            <w:r w:rsidR="00614610">
              <w:rPr>
                <w:rFonts w:cs="Times New Roman"/>
                <w:sz w:val="28"/>
                <w:szCs w:val="28"/>
              </w:rPr>
              <w:t>, Acid-Base Equilibrium, Gravimetric Analysis and Precipitation Equilibrium, Solubility products, Solubility of gases in Water</w:t>
            </w:r>
          </w:p>
          <w:p w:rsidR="002302ED" w:rsidRPr="00FB47B4" w:rsidRDefault="001067CF" w:rsidP="001067CF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067C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614610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1C07F3">
              <w:rPr>
                <w:rFonts w:cs="Times New Roman"/>
                <w:color w:val="231F20"/>
                <w:sz w:val="28"/>
                <w:szCs w:val="28"/>
              </w:rPr>
              <w:t xml:space="preserve"> and description</w:t>
            </w:r>
          </w:p>
        </w:tc>
      </w:tr>
      <w:tr w:rsidR="002302ED" w:rsidRPr="00FB47B4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:rsidR="002302ED" w:rsidRPr="00FB47B4" w:rsidRDefault="002302ED" w:rsidP="00EF441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535" w:type="dxa"/>
            <w:shd w:val="clear" w:color="auto" w:fill="D3DFEE"/>
            <w:vAlign w:val="center"/>
          </w:tcPr>
          <w:p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4. Program (s) to which it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contributes</w:t>
            </w:r>
          </w:p>
        </w:tc>
      </w:tr>
      <w:tr w:rsidR="002302ED" w:rsidRPr="00FB47B4" w:rsidTr="001F0BFF">
        <w:trPr>
          <w:trHeight w:val="624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Pr="00FB47B4" w:rsidRDefault="00A50118" w:rsidP="00A50118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System:</w:t>
            </w:r>
            <w:r w:rsidR="002302ED">
              <w:rPr>
                <w:rFonts w:cs="Times New Roman"/>
                <w:sz w:val="28"/>
                <w:szCs w:val="28"/>
              </w:rPr>
              <w:t xml:space="preserve"> There is only one mode of delivery, which is a “Day Program”. The students are full time students, and on campus. They attend full day program in </w:t>
            </w:r>
            <w:r w:rsidR="002302ED">
              <w:rPr>
                <w:rFonts w:cs="Times New Roman"/>
                <w:sz w:val="28"/>
                <w:szCs w:val="28"/>
              </w:rPr>
              <w:lastRenderedPageBreak/>
              <w:t xml:space="preserve">face-to-face mode. The academic year is composed of 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="002302ED">
              <w:rPr>
                <w:rFonts w:cs="Times New Roman"/>
                <w:sz w:val="28"/>
                <w:szCs w:val="28"/>
              </w:rPr>
              <w:t>-week</w:t>
            </w:r>
            <w:r>
              <w:rPr>
                <w:rFonts w:cs="Times New Roman"/>
                <w:sz w:val="28"/>
                <w:szCs w:val="28"/>
              </w:rPr>
              <w:t>s</w:t>
            </w:r>
            <w:r w:rsidR="002302ED">
              <w:rPr>
                <w:rFonts w:cs="Times New Roman"/>
                <w:sz w:val="28"/>
                <w:szCs w:val="28"/>
              </w:rPr>
              <w:t xml:space="preserve"> regular subjects.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lastRenderedPageBreak/>
              <w:t>5. Modes of Attendance offered</w:t>
            </w:r>
          </w:p>
        </w:tc>
      </w:tr>
      <w:tr w:rsidR="002302ED" w:rsidRPr="00FB47B4" w:rsidTr="001F0BFF">
        <w:trPr>
          <w:trHeight w:val="470"/>
        </w:trPr>
        <w:tc>
          <w:tcPr>
            <w:tcW w:w="5185" w:type="dxa"/>
            <w:shd w:val="clear" w:color="auto" w:fill="A7BFDE"/>
            <w:vAlign w:val="center"/>
          </w:tcPr>
          <w:p w:rsidR="002302ED" w:rsidRPr="00FB47B4" w:rsidRDefault="00A50118" w:rsidP="00EF441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</w:t>
            </w:r>
            <w:r w:rsidRPr="00A50118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2</w:t>
            </w:r>
            <w:r w:rsidRPr="00A50118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 Academic Year 2013-2014</w:t>
            </w:r>
          </w:p>
        </w:tc>
        <w:tc>
          <w:tcPr>
            <w:tcW w:w="4535" w:type="dxa"/>
            <w:shd w:val="clear" w:color="auto" w:fill="D3DFEE"/>
          </w:tcPr>
          <w:p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2302ED" w:rsidRPr="00FB47B4" w:rsidTr="001F0BFF">
        <w:trPr>
          <w:trHeight w:val="546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Pr="00FB47B4" w:rsidRDefault="00DE42C7" w:rsidP="00DE42C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</w:t>
            </w:r>
            <w:r w:rsidR="005B2C68">
              <w:rPr>
                <w:rFonts w:cs="Times New Roman"/>
                <w:color w:val="000000"/>
                <w:sz w:val="28"/>
                <w:szCs w:val="28"/>
                <w:lang w:bidi="ar-IQ"/>
              </w:rPr>
              <w:t>0 hrs.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hrs per week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2302ED" w:rsidRPr="00FB47B4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:rsidR="002302ED" w:rsidRPr="00FB47B4" w:rsidRDefault="00C936E0" w:rsidP="00C936E0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February </w:t>
            </w:r>
            <w:r w:rsidR="0010536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24</w:t>
            </w:r>
            <w:r w:rsidRPr="00C936E0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, 201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4535" w:type="dxa"/>
            <w:shd w:val="clear" w:color="auto" w:fill="D3DFEE"/>
            <w:vAlign w:val="center"/>
          </w:tcPr>
          <w:p w:rsidR="002302ED" w:rsidRPr="00FB47B4" w:rsidRDefault="002302ED" w:rsidP="00EF4415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8. Date of production/revision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2302ED" w:rsidRPr="00FB47B4" w:rsidTr="00EF4415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302ED" w:rsidRPr="00161033" w:rsidRDefault="002302ED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61033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9. Aims of the Course</w:t>
            </w:r>
          </w:p>
        </w:tc>
      </w:tr>
      <w:tr w:rsidR="002302ED" w:rsidRPr="009F395E" w:rsidTr="00EF441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E340D" w:rsidRDefault="001E340D" w:rsidP="001E340D">
            <w:pPr>
              <w:bidi w:val="0"/>
              <w:ind w:left="2" w:hanging="2"/>
              <w:rPr>
                <w:sz w:val="28"/>
                <w:szCs w:val="28"/>
              </w:rPr>
            </w:pPr>
            <w:r w:rsidRPr="003800B4">
              <w:rPr>
                <w:sz w:val="28"/>
                <w:szCs w:val="28"/>
              </w:rPr>
              <w:t>The main objectives of the course are</w:t>
            </w:r>
            <w:r>
              <w:rPr>
                <w:sz w:val="28"/>
                <w:szCs w:val="28"/>
              </w:rPr>
              <w:t>:</w:t>
            </w:r>
            <w:r w:rsidRPr="00A70985">
              <w:rPr>
                <w:sz w:val="28"/>
                <w:szCs w:val="28"/>
              </w:rPr>
              <w:t xml:space="preserve"> To understand chemistry fundamentals, and to be able to perform calculations with ease.</w:t>
            </w:r>
          </w:p>
          <w:p w:rsidR="001E340D" w:rsidRDefault="001E340D" w:rsidP="001E340D">
            <w:pPr>
              <w:ind w:left="2" w:hanging="2"/>
              <w:jc w:val="both"/>
              <w:rPr>
                <w:sz w:val="28"/>
                <w:szCs w:val="28"/>
              </w:rPr>
            </w:pPr>
          </w:p>
          <w:p w:rsidR="002302ED" w:rsidRPr="001E340D" w:rsidRDefault="002302ED" w:rsidP="00EF4415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302ED" w:rsidRPr="00FB47B4" w:rsidTr="00EF441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302ED" w:rsidRPr="00161033" w:rsidRDefault="002302ED" w:rsidP="00EF4415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161033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10·  Learning Outcomes, Teaching ,Learning and Assessment Method</w:t>
            </w:r>
          </w:p>
          <w:p w:rsidR="000F60A3" w:rsidRPr="000F60A3" w:rsidRDefault="000F60A3" w:rsidP="000F60A3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60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Essential analytical skills required by laboratory technicians, researchers and managers of quality control, production control, research and development and analytical techniques </w:t>
            </w:r>
          </w:p>
          <w:p w:rsidR="000F60A3" w:rsidRPr="004C26FD" w:rsidRDefault="000F60A3" w:rsidP="000F60A3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ind w:left="54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2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Applicable skills to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 calculation of solution concentration, and expression of analytical results</w:t>
            </w:r>
            <w:r w:rsidRPr="004C2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0F60A3" w:rsidRPr="004C26FD" w:rsidRDefault="000F60A3" w:rsidP="000F60A3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ind w:left="54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Learning titration principles  </w:t>
            </w:r>
          </w:p>
          <w:p w:rsidR="000F60A3" w:rsidRDefault="000F60A3" w:rsidP="000F60A3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ind w:left="54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Learning the principles of redox reactions</w:t>
            </w:r>
          </w:p>
          <w:p w:rsidR="000F60A3" w:rsidRDefault="000F60A3" w:rsidP="000F60A3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ind w:left="54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Studying ion equilibrium in aqueous solutions</w:t>
            </w:r>
          </w:p>
          <w:p w:rsidR="000F60A3" w:rsidRDefault="000F60A3" w:rsidP="000F60A3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ind w:left="54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Measuring pH of solutions</w:t>
            </w:r>
          </w:p>
          <w:p w:rsidR="000F60A3" w:rsidRDefault="000F60A3" w:rsidP="000F60A3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ind w:left="54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Learning acid-base equilibrium </w:t>
            </w:r>
          </w:p>
          <w:p w:rsidR="002302ED" w:rsidRPr="00670AC4" w:rsidRDefault="000F60A3" w:rsidP="00670AC4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ind w:left="54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26FD">
              <w:rPr>
                <w:rFonts w:cs="Traditional Arabic"/>
                <w:b/>
                <w:bCs/>
                <w:sz w:val="28"/>
                <w:szCs w:val="28"/>
              </w:rPr>
              <w:t>Analysis  of water pollution parameters</w:t>
            </w:r>
          </w:p>
        </w:tc>
      </w:tr>
      <w:tr w:rsidR="002302ED" w:rsidRPr="00FB47B4" w:rsidTr="00DB27CB">
        <w:trPr>
          <w:trHeight w:val="406"/>
        </w:trPr>
        <w:tc>
          <w:tcPr>
            <w:tcW w:w="9720" w:type="dxa"/>
            <w:shd w:val="clear" w:color="auto" w:fill="A7BFDE"/>
            <w:vAlign w:val="center"/>
          </w:tcPr>
          <w:p w:rsidR="002302E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>11. Teaching and Learning Methods</w:t>
            </w:r>
          </w:p>
          <w:p w:rsidR="002302E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1- Lectures.</w:t>
            </w:r>
          </w:p>
          <w:p w:rsidR="002302ED" w:rsidRDefault="002302ED" w:rsidP="008229D2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2-  Homework and Assignments.</w:t>
            </w:r>
          </w:p>
          <w:p w:rsidR="002302ED" w:rsidRDefault="008229D2" w:rsidP="008229D2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2302ED">
              <w:rPr>
                <w:rFonts w:cs="Times New Roman"/>
                <w:color w:val="000000"/>
                <w:sz w:val="28"/>
                <w:szCs w:val="28"/>
              </w:rPr>
              <w:t>-  Tests and Exams.</w:t>
            </w:r>
          </w:p>
          <w:p w:rsidR="002302ED" w:rsidRDefault="008229D2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 w:rsidR="002302ED">
              <w:rPr>
                <w:rFonts w:cs="Times New Roman"/>
                <w:color w:val="000000"/>
                <w:sz w:val="28"/>
                <w:szCs w:val="28"/>
              </w:rPr>
              <w:t>- In-Class Questions and Discussions.</w:t>
            </w:r>
          </w:p>
          <w:p w:rsidR="002302ED" w:rsidRDefault="008229D2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  <w:r w:rsidR="002302ED">
              <w:rPr>
                <w:rFonts w:cs="Times New Roman"/>
                <w:color w:val="000000"/>
                <w:sz w:val="28"/>
                <w:szCs w:val="28"/>
              </w:rPr>
              <w:t>- Connection between Theory and Application.</w:t>
            </w:r>
          </w:p>
          <w:p w:rsidR="002302ED" w:rsidRPr="00FB47B4" w:rsidRDefault="008229D2" w:rsidP="00670AC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="002302E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 w:rsidR="002302ED">
              <w:rPr>
                <w:rFonts w:cs="Times New Roman"/>
                <w:color w:val="000000"/>
                <w:sz w:val="28"/>
                <w:szCs w:val="28"/>
              </w:rPr>
              <w:t>In- and Out-Class oral conservations.</w:t>
            </w:r>
          </w:p>
        </w:tc>
      </w:tr>
      <w:tr w:rsidR="002302ED" w:rsidRPr="00FB47B4" w:rsidTr="00DB27CB">
        <w:trPr>
          <w:trHeight w:val="2113"/>
        </w:trPr>
        <w:tc>
          <w:tcPr>
            <w:tcW w:w="9720" w:type="dxa"/>
            <w:shd w:val="clear" w:color="auto" w:fill="A7BFDE"/>
          </w:tcPr>
          <w:p w:rsidR="002302ED" w:rsidRPr="00D71940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D71940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lastRenderedPageBreak/>
              <w:t>12. Assessment Methods</w:t>
            </w:r>
          </w:p>
          <w:p w:rsidR="002302E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2302E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2302E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:rsidR="002302ED" w:rsidRPr="00D71940" w:rsidRDefault="002302ED" w:rsidP="00DB27CB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Responses Obtained from Students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Questionnaire about</w:t>
            </w:r>
            <w:r w:rsidR="009D3715">
              <w:rPr>
                <w:rFonts w:cs="Times New Roman"/>
                <w:sz w:val="28"/>
                <w:szCs w:val="28"/>
              </w:rPr>
              <w:t xml:space="preserve"> curriculum and faculty member (Instructor)</w:t>
            </w:r>
          </w:p>
        </w:tc>
      </w:tr>
    </w:tbl>
    <w:p w:rsidR="002302ED" w:rsidRDefault="002302ED" w:rsidP="002302ED">
      <w:pPr>
        <w:rPr>
          <w:rtl/>
        </w:rPr>
      </w:pPr>
    </w:p>
    <w:tbl>
      <w:tblPr>
        <w:tblpPr w:leftFromText="180" w:rightFromText="180" w:vertAnchor="text" w:horzAnchor="margin" w:tblpXSpec="center" w:tblpY="27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151BC1" w:rsidRPr="00FB47B4" w:rsidTr="00151BC1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151BC1" w:rsidRDefault="00151BC1" w:rsidP="00151BC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 w:right="252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13. Grading Policy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18EF">
              <w:rPr>
                <w:sz w:val="28"/>
                <w:szCs w:val="28"/>
              </w:rPr>
              <w:t xml:space="preserve">.  Quizzes:      </w:t>
            </w:r>
          </w:p>
          <w:p w:rsidR="00151BC1" w:rsidRPr="000418EF" w:rsidRDefault="00151BC1" w:rsidP="00B15BEE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</w:t>
            </w:r>
            <w:r w:rsidR="0025777D">
              <w:rPr>
                <w:sz w:val="28"/>
                <w:szCs w:val="28"/>
              </w:rPr>
              <w:t>four</w:t>
            </w:r>
            <w:r w:rsidRPr="000418EF">
              <w:rPr>
                <w:sz w:val="28"/>
                <w:szCs w:val="28"/>
              </w:rPr>
              <w:t xml:space="preserve"> quizzes during the academic </w:t>
            </w:r>
            <w:r>
              <w:rPr>
                <w:sz w:val="28"/>
                <w:szCs w:val="28"/>
              </w:rPr>
              <w:t>semester</w:t>
            </w:r>
            <w:r w:rsidRPr="000418EF">
              <w:rPr>
                <w:sz w:val="28"/>
                <w:szCs w:val="28"/>
              </w:rPr>
              <w:t xml:space="preserve">. The quizzes will count </w:t>
            </w:r>
            <w:r w:rsidR="00B15BEE">
              <w:rPr>
                <w:sz w:val="28"/>
                <w:szCs w:val="28"/>
              </w:rPr>
              <w:t>5</w:t>
            </w:r>
            <w:r w:rsidRPr="000418EF">
              <w:rPr>
                <w:sz w:val="28"/>
                <w:szCs w:val="28"/>
              </w:rPr>
              <w:t xml:space="preserve">% of the total course grade. 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418EF">
              <w:rPr>
                <w:sz w:val="28"/>
                <w:szCs w:val="28"/>
              </w:rPr>
              <w:t xml:space="preserve">.  Exams:        </w:t>
            </w:r>
          </w:p>
          <w:p w:rsidR="00151BC1" w:rsidRPr="000418EF" w:rsidRDefault="00151BC1" w:rsidP="0025777D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</w:t>
            </w:r>
            <w:r w:rsidR="0025777D">
              <w:rPr>
                <w:sz w:val="28"/>
                <w:szCs w:val="28"/>
              </w:rPr>
              <w:t>three</w:t>
            </w:r>
            <w:r w:rsidRPr="000418EF">
              <w:rPr>
                <w:sz w:val="28"/>
                <w:szCs w:val="28"/>
              </w:rPr>
              <w:t xml:space="preserve"> closed books and notes exam during the academic year,  </w:t>
            </w:r>
          </w:p>
          <w:p w:rsidR="00151BC1" w:rsidRDefault="00151BC1" w:rsidP="00B15BE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0418EF">
              <w:rPr>
                <w:sz w:val="28"/>
                <w:szCs w:val="28"/>
              </w:rPr>
              <w:t xml:space="preserve"> mid-term exam will count </w:t>
            </w:r>
            <w:r w:rsidR="00B15BEE">
              <w:rPr>
                <w:sz w:val="28"/>
                <w:szCs w:val="28"/>
              </w:rPr>
              <w:t>20</w:t>
            </w:r>
            <w:r w:rsidRPr="000418EF">
              <w:rPr>
                <w:sz w:val="28"/>
                <w:szCs w:val="28"/>
              </w:rPr>
              <w:t xml:space="preserve">% of the total course grade. </w:t>
            </w:r>
          </w:p>
          <w:p w:rsidR="00186928" w:rsidRDefault="00186928" w:rsidP="0018692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Homework</w:t>
            </w:r>
          </w:p>
          <w:p w:rsidR="00186928" w:rsidRDefault="00186928" w:rsidP="00B15BE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will be homework after each week and will account </w:t>
            </w:r>
            <w:r w:rsidR="00B15B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 of the total course grade</w:t>
            </w:r>
          </w:p>
          <w:p w:rsidR="00186928" w:rsidRDefault="00186928" w:rsidP="00186928">
            <w:pPr>
              <w:bidi w:val="0"/>
              <w:rPr>
                <w:sz w:val="28"/>
                <w:szCs w:val="28"/>
              </w:rPr>
            </w:pP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18EF">
              <w:rPr>
                <w:sz w:val="28"/>
                <w:szCs w:val="28"/>
              </w:rPr>
              <w:t xml:space="preserve">.  Final Exam: 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- The final exam will be comprehensive, c</w:t>
            </w:r>
            <w:r>
              <w:rPr>
                <w:sz w:val="28"/>
                <w:szCs w:val="28"/>
              </w:rPr>
              <w:t xml:space="preserve">losed books and notes, </w:t>
            </w:r>
          </w:p>
          <w:p w:rsidR="00151BC1" w:rsidRDefault="00151BC1" w:rsidP="0018692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18EF">
              <w:rPr>
                <w:sz w:val="28"/>
                <w:szCs w:val="28"/>
              </w:rPr>
              <w:t xml:space="preserve">The final exam will count </w:t>
            </w:r>
            <w:r w:rsidR="00186928">
              <w:rPr>
                <w:sz w:val="28"/>
                <w:szCs w:val="28"/>
              </w:rPr>
              <w:t>70</w:t>
            </w:r>
            <w:r w:rsidRPr="000418EF">
              <w:rPr>
                <w:sz w:val="28"/>
                <w:szCs w:val="28"/>
              </w:rPr>
              <w:t>% of the total course grade.</w:t>
            </w:r>
          </w:p>
          <w:p w:rsidR="00151BC1" w:rsidRPr="00FB47B4" w:rsidRDefault="00151BC1" w:rsidP="00151BC1">
            <w:pPr>
              <w:tabs>
                <w:tab w:val="left" w:pos="687"/>
              </w:tabs>
              <w:autoSpaceDE w:val="0"/>
              <w:autoSpaceDN w:val="0"/>
              <w:bidi w:val="0"/>
              <w:adjustRightInd w:val="0"/>
              <w:ind w:left="612" w:right="25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2302ED" w:rsidRDefault="002302ED" w:rsidP="002302ED"/>
    <w:tbl>
      <w:tblPr>
        <w:tblpPr w:leftFromText="180" w:rightFromText="180" w:vertAnchor="text" w:horzAnchor="margin" w:tblpXSpec="center" w:tblpY="52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568"/>
        <w:gridCol w:w="2392"/>
        <w:gridCol w:w="1170"/>
        <w:gridCol w:w="1170"/>
        <w:gridCol w:w="1080"/>
      </w:tblGrid>
      <w:tr w:rsidR="00151BC1" w:rsidRPr="00113748" w:rsidTr="00151BC1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 Course Structure</w:t>
            </w:r>
          </w:p>
        </w:tc>
      </w:tr>
      <w:tr w:rsidR="00151BC1" w:rsidRPr="00113748" w:rsidTr="00876B4B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Method</w:t>
            </w:r>
          </w:p>
        </w:tc>
        <w:tc>
          <w:tcPr>
            <w:tcW w:w="1568" w:type="dxa"/>
            <w:shd w:val="clear" w:color="auto" w:fill="D3DFEE"/>
            <w:vAlign w:val="center"/>
          </w:tcPr>
          <w:p w:rsidR="00151BC1" w:rsidRPr="00113748" w:rsidRDefault="00151BC1" w:rsidP="00113748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</w:t>
            </w:r>
          </w:p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2392" w:type="dxa"/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Unit/Module or Topic Title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ILOs</w:t>
            </w:r>
          </w:p>
        </w:tc>
        <w:tc>
          <w:tcPr>
            <w:tcW w:w="1170" w:type="dxa"/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</w:tr>
      <w:tr w:rsidR="00151BC1" w:rsidRPr="00113748" w:rsidTr="00876B4B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 w:rsidR="0087711E"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</w:t>
            </w:r>
          </w:p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13748" w:rsidRDefault="00DB27C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Review of fundamental concepts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13748" w:rsidRDefault="00050037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Pr="00113748" w:rsidRDefault="00151BC1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FB569B" w:rsidRPr="00113748" w:rsidTr="00876B4B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shd w:val="clear" w:color="auto" w:fill="D3DFE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 w:rsidR="00674DC3"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 </w:t>
            </w: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</w:p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shd w:val="clear" w:color="auto" w:fill="A7BFDE"/>
            <w:vAlign w:val="center"/>
          </w:tcPr>
          <w:p w:rsidR="00FB569B" w:rsidRPr="00113748" w:rsidRDefault="000B4FE7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 lab. practice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</w:t>
            </w:r>
          </w:p>
        </w:tc>
        <w:tc>
          <w:tcPr>
            <w:tcW w:w="1170" w:type="dxa"/>
            <w:shd w:val="clear" w:color="auto" w:fill="A7BFDE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FB569B" w:rsidRPr="00113748" w:rsidTr="00876B4B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69B" w:rsidRPr="00113748" w:rsidRDefault="00674DC3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</w:t>
            </w:r>
            <w:r w:rsidR="00FB569B"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</w:t>
            </w:r>
          </w:p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69B" w:rsidRPr="00113748" w:rsidRDefault="00577780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Safety in Laboratory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</w:t>
            </w:r>
            <w:r w:rsidR="00520F04"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B569B" w:rsidRPr="00113748" w:rsidRDefault="00FB569B" w:rsidP="001137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FB569B" w:rsidRPr="00113748" w:rsidTr="00876B4B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shd w:val="clear" w:color="auto" w:fill="D3DFE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 w:rsidR="00674DC3"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</w:t>
            </w:r>
          </w:p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shd w:val="clear" w:color="auto" w:fill="A7BFDE"/>
            <w:vAlign w:val="center"/>
          </w:tcPr>
          <w:p w:rsidR="00FB569B" w:rsidRPr="00113748" w:rsidRDefault="00577780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and safety in Laboratory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</w:t>
            </w:r>
          </w:p>
        </w:tc>
        <w:tc>
          <w:tcPr>
            <w:tcW w:w="1170" w:type="dxa"/>
            <w:shd w:val="clear" w:color="auto" w:fill="A7BFDE"/>
          </w:tcPr>
          <w:p w:rsidR="00FB569B" w:rsidRPr="00113748" w:rsidRDefault="00FB569B" w:rsidP="001137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B569B" w:rsidRPr="00113748" w:rsidRDefault="00FB569B" w:rsidP="0011374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577780" w:rsidRPr="00113748" w:rsidTr="00876B4B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77780" w:rsidRPr="00113748" w:rsidRDefault="00577780" w:rsidP="005777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77780" w:rsidRPr="00113748" w:rsidRDefault="00577780" w:rsidP="005777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577780" w:rsidRPr="00113748" w:rsidRDefault="00577780" w:rsidP="005777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77780" w:rsidRPr="00113748" w:rsidRDefault="00F3676A" w:rsidP="005777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Glassware and Instrument lab.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77780" w:rsidRPr="00113748" w:rsidRDefault="00577780" w:rsidP="005777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</w:t>
            </w:r>
          </w:p>
          <w:p w:rsidR="00577780" w:rsidRPr="00113748" w:rsidRDefault="00577780" w:rsidP="005777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77780" w:rsidRPr="00113748" w:rsidRDefault="00577780" w:rsidP="005777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77780" w:rsidRPr="00113748" w:rsidRDefault="00577780" w:rsidP="005777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F3676A" w:rsidRPr="00113748" w:rsidTr="0093079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shd w:val="clear" w:color="auto" w:fill="D3DFE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shd w:val="clear" w:color="auto" w:fill="A7BFDE"/>
            <w:vAlign w:val="center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Stoichiometric calculations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Concentrations of solutions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c, </w:t>
            </w:r>
          </w:p>
        </w:tc>
        <w:tc>
          <w:tcPr>
            <w:tcW w:w="1170" w:type="dxa"/>
            <w:shd w:val="clear" w:color="auto" w:fill="A7BFDE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F3676A" w:rsidRPr="00113748" w:rsidTr="0093079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Stoichiometric calculations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Concentrations of solutions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F3676A" w:rsidRPr="00113748" w:rsidTr="00691E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Stoichiometric calculations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Concentrations of solutions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c,e,f, 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F3676A" w:rsidRPr="00113748" w:rsidTr="0093079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Analytical and equilibrium concentrations, Expressions of analytical results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e,f, 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F3676A" w:rsidRPr="00113748" w:rsidTr="00691E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---------------------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-------------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E50F36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F3676A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4F2D62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Chemical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Equilibrium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a, b, c, 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F3676A" w:rsidRPr="00113748" w:rsidTr="002F668D">
        <w:trPr>
          <w:trHeight w:val="955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F2D62" w:rsidRPr="00113748" w:rsidRDefault="004F2D62" w:rsidP="004F2D6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Titration principles,</w:t>
            </w:r>
          </w:p>
          <w:p w:rsidR="00F3676A" w:rsidRPr="00113748" w:rsidRDefault="004F2D62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Molarity volumetric calculation</w:t>
            </w: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676A" w:rsidRPr="00113748" w:rsidRDefault="00F3676A" w:rsidP="00F36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676A" w:rsidRPr="00113748" w:rsidRDefault="00F3676A" w:rsidP="00F367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3901F8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Titration principles,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Molarity volumetric calculation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3901F8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Titration principles,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Molarity volumetric calculation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d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3901F8" w:rsidRPr="00113748" w:rsidTr="0093079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Normality calculation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d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3901F8" w:rsidRPr="00113748" w:rsidTr="0093079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Back </w:t>
            </w:r>
            <w:r w:rsidR="00726C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Titration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d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3901F8" w:rsidRPr="00113748" w:rsidTr="00691E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174AD2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Acid-Base Equilibrium calculation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c,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3901F8" w:rsidRPr="00113748" w:rsidTr="0093079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174AD2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Acid-Base Equilibrium calculation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3901F8" w:rsidRPr="00113748" w:rsidTr="00691EF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174AD2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Acid-Base Equilibrium calculation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c,d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3901F8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1-6of</w:t>
            </w:r>
          </w:p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174AD2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 pf solution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d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3901F8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------------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174AD2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Exam.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901F8" w:rsidRPr="00113748" w:rsidRDefault="003901F8" w:rsidP="003901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01F8" w:rsidRPr="00113748" w:rsidRDefault="003901F8" w:rsidP="003901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726C4B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Gravimetric analysis and precipitation equilibria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26C4B" w:rsidRPr="00113748" w:rsidRDefault="00726C4B" w:rsidP="00726C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726C4B" w:rsidRPr="00113748" w:rsidTr="0027301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1-6of</w:t>
            </w:r>
          </w:p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26C4B" w:rsidRPr="00113748" w:rsidRDefault="00726C4B" w:rsidP="00726C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Gravimetric analysis and precipitation equilibria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26C4B" w:rsidRPr="00113748" w:rsidRDefault="00726C4B" w:rsidP="00726C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726C4B" w:rsidRPr="00113748" w:rsidTr="0027301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1-16of</w:t>
            </w:r>
          </w:p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26C4B" w:rsidRPr="00113748" w:rsidRDefault="00726C4B" w:rsidP="00726C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Gravimetric analysis and precipitation equilibria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26C4B" w:rsidRPr="00113748" w:rsidRDefault="00726C4B" w:rsidP="00726C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726C4B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Precipitation and Titration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26C4B" w:rsidRPr="00113748" w:rsidRDefault="00726C4B" w:rsidP="00726C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6C4B" w:rsidRPr="00113748" w:rsidRDefault="00726C4B" w:rsidP="00726C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174AD2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Precipitation and Titration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c, d, e, f, g, h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4AD2" w:rsidRPr="00113748" w:rsidRDefault="00174AD2" w:rsidP="00174A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174AD2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Redox Reaction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d, e, f, g, 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4AD2" w:rsidRPr="00113748" w:rsidRDefault="00174AD2" w:rsidP="00174A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174AD2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Redox Reaction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c, d, e, f, g, h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4AD2" w:rsidRPr="00113748" w:rsidRDefault="00174AD2" w:rsidP="00174A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174AD2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1-6of</w:t>
            </w:r>
          </w:p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Solubility Product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a, b, c, d, e, f, g, h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4AD2" w:rsidRPr="00113748" w:rsidRDefault="00174AD2" w:rsidP="00174A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174AD2" w:rsidRPr="00113748" w:rsidTr="00876B4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4 of article (12)</w:t>
            </w:r>
          </w:p>
        </w:tc>
        <w:tc>
          <w:tcPr>
            <w:tcW w:w="15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 of</w:t>
            </w:r>
          </w:p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(11)</w:t>
            </w:r>
          </w:p>
        </w:tc>
        <w:tc>
          <w:tcPr>
            <w:tcW w:w="23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Solubility of gases in water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a, b, c, d, e, f, g, 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74AD2" w:rsidRPr="00113748" w:rsidRDefault="00174AD2" w:rsidP="00174A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37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(Theo.)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74AD2" w:rsidRPr="00113748" w:rsidRDefault="00174AD2" w:rsidP="00174A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374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2302ED" w:rsidRPr="0054730D" w:rsidTr="00EF4415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302ED" w:rsidRPr="00C936E0" w:rsidRDefault="002302ED" w:rsidP="00EF4415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936E0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15. Infrastructure</w:t>
            </w:r>
          </w:p>
        </w:tc>
      </w:tr>
      <w:tr w:rsidR="002302ED" w:rsidRPr="0054730D" w:rsidTr="00EF4415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9C1645" w:rsidRPr="00C936E0" w:rsidRDefault="009C1645" w:rsidP="009C1645">
            <w:pPr>
              <w:pStyle w:val="ListParagraph"/>
              <w:bidi w:val="0"/>
              <w:spacing w:line="276" w:lineRule="auto"/>
              <w:contextualSpacing/>
              <w:rPr>
                <w:rFonts w:cs="Simplified Arabic"/>
                <w:b/>
                <w:bCs/>
                <w:lang w:bidi="ar-SA"/>
              </w:rPr>
            </w:pPr>
          </w:p>
          <w:p w:rsidR="009C1645" w:rsidRPr="00C936E0" w:rsidRDefault="009C1645" w:rsidP="009C1645">
            <w:pPr>
              <w:pStyle w:val="ListParagraph"/>
              <w:bidi w:val="0"/>
              <w:spacing w:line="276" w:lineRule="auto"/>
              <w:contextualSpacing/>
              <w:rPr>
                <w:rFonts w:cs="Simplified Arabic"/>
                <w:b/>
                <w:bCs/>
                <w:lang w:bidi="ar-SA"/>
              </w:rPr>
            </w:pPr>
            <w:r w:rsidRPr="00C936E0">
              <w:rPr>
                <w:rFonts w:cs="Simplified Arabic"/>
                <w:b/>
                <w:bCs/>
                <w:lang w:bidi="ar-SA"/>
              </w:rPr>
              <w:t>Text Book:</w:t>
            </w:r>
          </w:p>
          <w:p w:rsidR="00B0292D" w:rsidRPr="00C936E0" w:rsidRDefault="00B0292D" w:rsidP="00DC6481">
            <w:pPr>
              <w:bidi w:val="0"/>
              <w:spacing w:line="276" w:lineRule="auto"/>
              <w:contextualSpacing/>
              <w:rPr>
                <w:rFonts w:cs="Simplified Arabic"/>
                <w:b/>
                <w:bCs/>
                <w:sz w:val="24"/>
                <w:szCs w:val="24"/>
              </w:rPr>
            </w:pPr>
            <w:r w:rsidRPr="00C936E0">
              <w:rPr>
                <w:rFonts w:cs="Simplified Arabic"/>
                <w:b/>
                <w:bCs/>
                <w:sz w:val="24"/>
                <w:szCs w:val="24"/>
              </w:rPr>
              <w:t xml:space="preserve">1- </w:t>
            </w:r>
            <w:r w:rsidR="0061359F" w:rsidRPr="00C936E0">
              <w:rPr>
                <w:rFonts w:cs="Simplified Arabic"/>
                <w:b/>
                <w:bCs/>
                <w:sz w:val="24"/>
                <w:szCs w:val="24"/>
              </w:rPr>
              <w:t xml:space="preserve">Gary D. Christian </w:t>
            </w:r>
            <w:r w:rsidR="00DC6481" w:rsidRPr="00C936E0">
              <w:rPr>
                <w:rFonts w:cs="Simplified Arabic"/>
                <w:b/>
                <w:bCs/>
                <w:sz w:val="24"/>
                <w:szCs w:val="24"/>
              </w:rPr>
              <w:t xml:space="preserve">(2006) “Analytical Chemistry”, </w:t>
            </w:r>
            <w:r w:rsidR="0061359F" w:rsidRPr="00C936E0">
              <w:rPr>
                <w:rFonts w:cs="Simplified Arabic"/>
                <w:b/>
                <w:bCs/>
                <w:sz w:val="24"/>
                <w:szCs w:val="24"/>
              </w:rPr>
              <w:t>5th ed.</w:t>
            </w:r>
          </w:p>
          <w:p w:rsidR="002302ED" w:rsidRPr="00C936E0" w:rsidRDefault="009C1645" w:rsidP="00DC6481">
            <w:pPr>
              <w:bidi w:val="0"/>
              <w:spacing w:line="276" w:lineRule="auto"/>
              <w:contextualSpacing/>
              <w:rPr>
                <w:rFonts w:cs="Simplified Arabic"/>
                <w:b/>
                <w:bCs/>
                <w:sz w:val="24"/>
                <w:szCs w:val="24"/>
              </w:rPr>
            </w:pPr>
            <w:r w:rsidRPr="00C936E0">
              <w:rPr>
                <w:rFonts w:cs="Simplified Arabic"/>
                <w:b/>
                <w:bCs/>
                <w:sz w:val="24"/>
                <w:szCs w:val="24"/>
              </w:rPr>
              <w:t>.</w:t>
            </w:r>
            <w:r w:rsidR="002302ED" w:rsidRPr="00C936E0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9C1645" w:rsidRPr="00C936E0" w:rsidRDefault="009C1645" w:rsidP="009C1645">
            <w:pPr>
              <w:pStyle w:val="ListParagraph"/>
              <w:bidi w:val="0"/>
              <w:spacing w:line="276" w:lineRule="auto"/>
              <w:contextualSpacing/>
              <w:rPr>
                <w:rFonts w:cs="Simplified Arabic"/>
                <w:b/>
                <w:bCs/>
                <w:lang w:bidi="ar-SA"/>
              </w:rPr>
            </w:pPr>
            <w:r w:rsidRPr="00C936E0">
              <w:rPr>
                <w:rFonts w:cs="Simplified Arabic"/>
                <w:b/>
                <w:bCs/>
                <w:lang w:bidi="ar-SA"/>
              </w:rPr>
              <w:t>References</w:t>
            </w:r>
          </w:p>
          <w:p w:rsidR="00ED41D2" w:rsidRPr="00C936E0" w:rsidRDefault="00ED41D2" w:rsidP="00ED41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C936E0">
              <w:rPr>
                <w:b/>
                <w:bCs/>
              </w:rPr>
              <w:t>Simplified procedures for water examination, Awwa M12, manual of water supply practices</w:t>
            </w:r>
          </w:p>
          <w:p w:rsidR="002302ED" w:rsidRPr="00C936E0" w:rsidRDefault="00ED41D2" w:rsidP="005448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97"/>
              <w:rPr>
                <w:rFonts w:cs="Simplified Arabic"/>
                <w:b/>
                <w:bCs/>
              </w:rPr>
            </w:pPr>
            <w:r w:rsidRPr="00C936E0">
              <w:rPr>
                <w:b/>
                <w:bCs/>
              </w:rPr>
              <w:t>Douglas A. Skoog, Donald M. West, F. James Holler and Stanley R. Crouch , 2001</w:t>
            </w:r>
            <w:r w:rsidRPr="00C936E0">
              <w:rPr>
                <w:b/>
                <w:bCs/>
                <w:lang w:bidi="ar-SA"/>
              </w:rPr>
              <w:t xml:space="preserve"> “Fundamentals of Analytical Chemistry”,</w:t>
            </w:r>
            <w:r w:rsidRPr="00C936E0">
              <w:rPr>
                <w:b/>
                <w:bCs/>
              </w:rPr>
              <w:t xml:space="preserve"> eighth edition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302ED" w:rsidRPr="00C936E0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C936E0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Required reading:</w:t>
            </w:r>
          </w:p>
          <w:p w:rsidR="002302ED" w:rsidRPr="00C936E0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C936E0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·  CORE TEXTS</w:t>
            </w:r>
          </w:p>
          <w:p w:rsidR="002302ED" w:rsidRPr="00C936E0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C936E0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·  COURSE MATERIALS</w:t>
            </w:r>
          </w:p>
          <w:p w:rsidR="002302ED" w:rsidRPr="00C936E0" w:rsidRDefault="002302ED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231F20"/>
                <w:sz w:val="24"/>
                <w:szCs w:val="24"/>
                <w:rtl/>
                <w:lang w:bidi="ar-IQ"/>
              </w:rPr>
            </w:pPr>
            <w:r w:rsidRPr="00C936E0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·  OTHER</w:t>
            </w:r>
          </w:p>
        </w:tc>
      </w:tr>
      <w:tr w:rsidR="002302ED" w:rsidRPr="0054730D" w:rsidTr="00EF4415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Default="002302ED" w:rsidP="003D514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 xml:space="preserve">Available </w:t>
            </w:r>
            <w:r w:rsidR="003D514B">
              <w:rPr>
                <w:rFonts w:cs="Times New Roman"/>
                <w:sz w:val="28"/>
                <w:szCs w:val="28"/>
              </w:rPr>
              <w:t xml:space="preserve">electronic books </w:t>
            </w:r>
            <w:r>
              <w:rPr>
                <w:rFonts w:cs="Times New Roman"/>
                <w:sz w:val="28"/>
                <w:szCs w:val="28"/>
              </w:rPr>
              <w:t>related to the subject.</w:t>
            </w:r>
          </w:p>
          <w:p w:rsidR="002302ED" w:rsidRPr="0054730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02ED" w:rsidRPr="0054730D" w:rsidRDefault="002302ED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2302ED" w:rsidRPr="0054730D" w:rsidTr="00EF4415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302ED" w:rsidRPr="0054730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 w:rsidR="005448BF">
              <w:rPr>
                <w:rFonts w:cs="Times New Roman"/>
                <w:sz w:val="28"/>
                <w:szCs w:val="28"/>
              </w:rPr>
              <w:t xml:space="preserve"> </w:t>
            </w:r>
            <w:r w:rsidR="005448BF">
              <w:rPr>
                <w:rFonts w:cs="Times New Roman"/>
                <w:color w:val="231F20"/>
                <w:sz w:val="28"/>
                <w:szCs w:val="28"/>
              </w:rPr>
              <w:t>Lectures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302ED" w:rsidRPr="0054730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2302ED" w:rsidRPr="0054730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2302ED" w:rsidRPr="0054730D" w:rsidRDefault="002302ED" w:rsidP="00EF4415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2302ED" w:rsidRPr="0054730D" w:rsidTr="00EF4415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302ED" w:rsidRPr="0054730D" w:rsidRDefault="002302ED" w:rsidP="00EF4415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>
              <w:rPr>
                <w:rFonts w:cs="Times New Roman"/>
                <w:color w:val="231F20"/>
                <w:sz w:val="28"/>
                <w:szCs w:val="28"/>
              </w:rPr>
              <w:t>6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. Admissions</w:t>
            </w:r>
          </w:p>
        </w:tc>
      </w:tr>
      <w:tr w:rsidR="002302ED" w:rsidRPr="0054730D" w:rsidTr="00EF4415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302ED" w:rsidRPr="009A0DB8" w:rsidRDefault="002302ED" w:rsidP="0081089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A0DB8">
              <w:rPr>
                <w:rFonts w:cs="Times New Roman"/>
                <w:sz w:val="28"/>
                <w:szCs w:val="28"/>
              </w:rPr>
              <w:t>EnE</w:t>
            </w:r>
            <w:r w:rsidR="0081089E" w:rsidRPr="009A0DB8">
              <w:rPr>
                <w:rFonts w:cs="Times New Roman"/>
                <w:sz w:val="28"/>
                <w:szCs w:val="28"/>
              </w:rPr>
              <w:t xml:space="preserve"> </w:t>
            </w:r>
            <w:r w:rsidRPr="009A0DB8">
              <w:rPr>
                <w:rFonts w:cs="Times New Roman"/>
                <w:sz w:val="28"/>
                <w:szCs w:val="28"/>
              </w:rPr>
              <w:t>,</w:t>
            </w:r>
            <w:r w:rsidR="0081089E" w:rsidRPr="009A0DB8">
              <w:rPr>
                <w:rFonts w:cs="Times New Roman"/>
                <w:sz w:val="28"/>
                <w:szCs w:val="28"/>
              </w:rPr>
              <w:t xml:space="preserve">        </w:t>
            </w:r>
            <w:r w:rsidRPr="009A0DB8">
              <w:rPr>
                <w:rFonts w:cs="Times New Roman"/>
                <w:sz w:val="28"/>
                <w:szCs w:val="28"/>
              </w:rPr>
              <w:t xml:space="preserve"> EnE </w:t>
            </w:r>
            <w:r w:rsidR="0081089E" w:rsidRPr="009A0DB8">
              <w:rPr>
                <w:rFonts w:cs="Times New Roman"/>
                <w:sz w:val="28"/>
                <w:szCs w:val="28"/>
              </w:rPr>
              <w:t xml:space="preserve">      </w:t>
            </w:r>
            <w:r w:rsidRPr="009A0DB8">
              <w:rPr>
                <w:rFonts w:cs="Times New Roman"/>
                <w:sz w:val="28"/>
                <w:szCs w:val="28"/>
              </w:rPr>
              <w:t xml:space="preserve">, EnE </w:t>
            </w:r>
            <w:r w:rsidR="0081089E" w:rsidRPr="009A0DB8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9A0DB8">
              <w:rPr>
                <w:rFonts w:cs="Times New Roman"/>
                <w:sz w:val="28"/>
                <w:szCs w:val="28"/>
              </w:rPr>
              <w:t xml:space="preserve">, EnE 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2302ED" w:rsidRPr="0054730D" w:rsidRDefault="002302ED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2302ED" w:rsidRPr="0054730D" w:rsidTr="00EF4415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Pr="0054730D" w:rsidRDefault="00C936E0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54730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302ED" w:rsidRPr="0054730D" w:rsidTr="00EF4415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302ED" w:rsidRPr="0054730D" w:rsidRDefault="00C936E0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25</w:t>
            </w:r>
          </w:p>
        </w:tc>
        <w:tc>
          <w:tcPr>
            <w:tcW w:w="3850" w:type="dxa"/>
            <w:shd w:val="clear" w:color="auto" w:fill="D3DFEE"/>
          </w:tcPr>
          <w:p w:rsidR="002302ED" w:rsidRPr="0054730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2302ED" w:rsidRPr="0054730D" w:rsidTr="00EF4415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302ED" w:rsidRPr="00B931E5" w:rsidRDefault="002302ED" w:rsidP="00D11EF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Instructor: Assistant Prof. Dr. </w:t>
            </w:r>
            <w:r w:rsidR="005448BF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Jathwa Abdul karime </w:t>
            </w:r>
            <w:r w:rsidR="00D11EF6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I</w:t>
            </w:r>
            <w:r w:rsidRPr="00B931E5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brah</w:t>
            </w:r>
            <w:r w:rsidR="00D11EF6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ee</w:t>
            </w:r>
            <w:r w:rsidRPr="00B931E5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m</w:t>
            </w:r>
          </w:p>
          <w:p w:rsidR="002302ED" w:rsidRPr="00B931E5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color w:val="231F20"/>
                <w:sz w:val="28"/>
                <w:szCs w:val="28"/>
              </w:rPr>
              <w:t>Environmental Engineering Department</w:t>
            </w:r>
          </w:p>
          <w:p w:rsidR="002302ED" w:rsidRPr="00B931E5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color w:val="231F20"/>
                <w:sz w:val="28"/>
                <w:szCs w:val="28"/>
              </w:rPr>
              <w:t>College of Engineering</w:t>
            </w:r>
          </w:p>
          <w:p w:rsidR="002302ED" w:rsidRDefault="002302ED" w:rsidP="00EF44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color w:val="231F20"/>
                <w:sz w:val="28"/>
                <w:szCs w:val="28"/>
              </w:rPr>
              <w:t>University of Baghdad</w:t>
            </w:r>
          </w:p>
          <w:p w:rsidR="002302ED" w:rsidRDefault="002302ED" w:rsidP="005448B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Cell phone: 00964</w:t>
            </w:r>
            <w:r w:rsidR="005448BF">
              <w:rPr>
                <w:rFonts w:cs="Times New Roman"/>
                <w:color w:val="231F20"/>
                <w:sz w:val="28"/>
                <w:szCs w:val="28"/>
              </w:rPr>
              <w:t>7702988716</w:t>
            </w:r>
          </w:p>
          <w:p w:rsidR="002302ED" w:rsidRDefault="002302ED" w:rsidP="005448B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E-mail: </w:t>
            </w:r>
            <w:r w:rsidR="005448BF">
              <w:rPr>
                <w:rFonts w:cs="Times New Roman"/>
                <w:color w:val="231F20"/>
                <w:sz w:val="28"/>
                <w:szCs w:val="28"/>
              </w:rPr>
              <w:t>jathwa58@yahoo.com.</w:t>
            </w:r>
            <w:r w:rsidR="005448BF">
              <w:t xml:space="preserve"> </w:t>
            </w:r>
          </w:p>
        </w:tc>
        <w:tc>
          <w:tcPr>
            <w:tcW w:w="3850" w:type="dxa"/>
            <w:shd w:val="clear" w:color="auto" w:fill="D3DFEE"/>
          </w:tcPr>
          <w:p w:rsidR="002302ED" w:rsidRPr="0054730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17. Course Instructor</w:t>
            </w:r>
          </w:p>
        </w:tc>
      </w:tr>
    </w:tbl>
    <w:p w:rsidR="003223C9" w:rsidRDefault="003223C9"/>
    <w:sectPr w:rsidR="003223C9" w:rsidSect="003223C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0D" w:rsidRDefault="0054190D" w:rsidP="002302ED">
      <w:r>
        <w:separator/>
      </w:r>
    </w:p>
  </w:endnote>
  <w:endnote w:type="continuationSeparator" w:id="1">
    <w:p w:rsidR="0054190D" w:rsidRDefault="0054190D" w:rsidP="0023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0D" w:rsidRDefault="0054190D" w:rsidP="002302ED">
      <w:r>
        <w:separator/>
      </w:r>
    </w:p>
  </w:footnote>
  <w:footnote w:type="continuationSeparator" w:id="1">
    <w:p w:rsidR="0054190D" w:rsidRDefault="0054190D" w:rsidP="0023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5" w:rsidRDefault="00EF4415" w:rsidP="002302ED">
    <w:pPr>
      <w:pStyle w:val="Header"/>
      <w:bidi w:val="0"/>
    </w:pPr>
  </w:p>
  <w:p w:rsidR="00EF4415" w:rsidRDefault="00EF4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4B0"/>
    <w:multiLevelType w:val="hybridMultilevel"/>
    <w:tmpl w:val="488C75F0"/>
    <w:lvl w:ilvl="0" w:tplc="E51875D4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8C5"/>
    <w:multiLevelType w:val="hybridMultilevel"/>
    <w:tmpl w:val="51EC4B2C"/>
    <w:lvl w:ilvl="0" w:tplc="DC4E36B0">
      <w:start w:val="4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0D14A9"/>
    <w:multiLevelType w:val="hybridMultilevel"/>
    <w:tmpl w:val="35DCC572"/>
    <w:lvl w:ilvl="0" w:tplc="90F0E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435151"/>
    <w:multiLevelType w:val="hybridMultilevel"/>
    <w:tmpl w:val="CC96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60C"/>
    <w:multiLevelType w:val="hybridMultilevel"/>
    <w:tmpl w:val="D1C88388"/>
    <w:lvl w:ilvl="0" w:tplc="572ED692">
      <w:start w:val="1"/>
      <w:numFmt w:val="lowerLetter"/>
      <w:lvlText w:val="%1-"/>
      <w:lvlJc w:val="left"/>
      <w:pPr>
        <w:ind w:left="90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4D56CF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E3DB9"/>
    <w:multiLevelType w:val="hybridMultilevel"/>
    <w:tmpl w:val="5BFAFE9E"/>
    <w:lvl w:ilvl="0" w:tplc="37C8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AB3"/>
    <w:rsid w:val="00000CAE"/>
    <w:rsid w:val="0000154C"/>
    <w:rsid w:val="000015DA"/>
    <w:rsid w:val="00001D03"/>
    <w:rsid w:val="00001FE7"/>
    <w:rsid w:val="00002248"/>
    <w:rsid w:val="000023BD"/>
    <w:rsid w:val="00002A44"/>
    <w:rsid w:val="000030D5"/>
    <w:rsid w:val="00004991"/>
    <w:rsid w:val="00004C4E"/>
    <w:rsid w:val="00004E7D"/>
    <w:rsid w:val="00005EBA"/>
    <w:rsid w:val="00006365"/>
    <w:rsid w:val="00006EDC"/>
    <w:rsid w:val="00007B29"/>
    <w:rsid w:val="000103A6"/>
    <w:rsid w:val="000109CB"/>
    <w:rsid w:val="00010EEB"/>
    <w:rsid w:val="00011338"/>
    <w:rsid w:val="00011622"/>
    <w:rsid w:val="0001180E"/>
    <w:rsid w:val="00011BD9"/>
    <w:rsid w:val="0001235F"/>
    <w:rsid w:val="00012C26"/>
    <w:rsid w:val="00012F14"/>
    <w:rsid w:val="000135AF"/>
    <w:rsid w:val="000135D1"/>
    <w:rsid w:val="00013647"/>
    <w:rsid w:val="000144BE"/>
    <w:rsid w:val="0001452D"/>
    <w:rsid w:val="0001474A"/>
    <w:rsid w:val="00015031"/>
    <w:rsid w:val="00016620"/>
    <w:rsid w:val="00016F89"/>
    <w:rsid w:val="0001712F"/>
    <w:rsid w:val="0001747B"/>
    <w:rsid w:val="00017541"/>
    <w:rsid w:val="000176A8"/>
    <w:rsid w:val="00017C47"/>
    <w:rsid w:val="000204E4"/>
    <w:rsid w:val="000204F7"/>
    <w:rsid w:val="00020947"/>
    <w:rsid w:val="00020B61"/>
    <w:rsid w:val="00021035"/>
    <w:rsid w:val="0002150A"/>
    <w:rsid w:val="00021690"/>
    <w:rsid w:val="00021ABD"/>
    <w:rsid w:val="00021CD9"/>
    <w:rsid w:val="0002393F"/>
    <w:rsid w:val="00024159"/>
    <w:rsid w:val="00025209"/>
    <w:rsid w:val="0002533E"/>
    <w:rsid w:val="000254C9"/>
    <w:rsid w:val="000254F9"/>
    <w:rsid w:val="0002784D"/>
    <w:rsid w:val="00027968"/>
    <w:rsid w:val="00027A11"/>
    <w:rsid w:val="00027A62"/>
    <w:rsid w:val="00027ACD"/>
    <w:rsid w:val="000303A2"/>
    <w:rsid w:val="000305CD"/>
    <w:rsid w:val="0003070A"/>
    <w:rsid w:val="000319BE"/>
    <w:rsid w:val="00031E0D"/>
    <w:rsid w:val="000322A3"/>
    <w:rsid w:val="000323C4"/>
    <w:rsid w:val="000335B7"/>
    <w:rsid w:val="00034603"/>
    <w:rsid w:val="00034ABA"/>
    <w:rsid w:val="00035A54"/>
    <w:rsid w:val="00035D8D"/>
    <w:rsid w:val="0003601C"/>
    <w:rsid w:val="00036517"/>
    <w:rsid w:val="00037428"/>
    <w:rsid w:val="00037608"/>
    <w:rsid w:val="00037E53"/>
    <w:rsid w:val="00040A52"/>
    <w:rsid w:val="0004130D"/>
    <w:rsid w:val="00041AEF"/>
    <w:rsid w:val="00041BAD"/>
    <w:rsid w:val="00041CB2"/>
    <w:rsid w:val="00041DA8"/>
    <w:rsid w:val="00042547"/>
    <w:rsid w:val="000426BF"/>
    <w:rsid w:val="000427DA"/>
    <w:rsid w:val="00042DB9"/>
    <w:rsid w:val="00042E5C"/>
    <w:rsid w:val="00043EFF"/>
    <w:rsid w:val="00044015"/>
    <w:rsid w:val="0004567D"/>
    <w:rsid w:val="00046C2C"/>
    <w:rsid w:val="00047410"/>
    <w:rsid w:val="00047760"/>
    <w:rsid w:val="000477BC"/>
    <w:rsid w:val="00047B10"/>
    <w:rsid w:val="00047CFA"/>
    <w:rsid w:val="00050037"/>
    <w:rsid w:val="000508FD"/>
    <w:rsid w:val="00050D8C"/>
    <w:rsid w:val="00050E5E"/>
    <w:rsid w:val="00052522"/>
    <w:rsid w:val="0005269D"/>
    <w:rsid w:val="00052954"/>
    <w:rsid w:val="00052C3A"/>
    <w:rsid w:val="00053912"/>
    <w:rsid w:val="000547AB"/>
    <w:rsid w:val="00055E38"/>
    <w:rsid w:val="000567AA"/>
    <w:rsid w:val="00056AF9"/>
    <w:rsid w:val="00057A0E"/>
    <w:rsid w:val="00057BA3"/>
    <w:rsid w:val="00057FE6"/>
    <w:rsid w:val="0006019F"/>
    <w:rsid w:val="00060B2D"/>
    <w:rsid w:val="00061421"/>
    <w:rsid w:val="000614E6"/>
    <w:rsid w:val="0006158D"/>
    <w:rsid w:val="00061CC4"/>
    <w:rsid w:val="000633BE"/>
    <w:rsid w:val="000635B9"/>
    <w:rsid w:val="0006516F"/>
    <w:rsid w:val="00065186"/>
    <w:rsid w:val="0006550F"/>
    <w:rsid w:val="0006587C"/>
    <w:rsid w:val="000658DB"/>
    <w:rsid w:val="00065EC5"/>
    <w:rsid w:val="00065FBB"/>
    <w:rsid w:val="00066736"/>
    <w:rsid w:val="000678F8"/>
    <w:rsid w:val="00067D13"/>
    <w:rsid w:val="00070AD7"/>
    <w:rsid w:val="00070C20"/>
    <w:rsid w:val="000710EB"/>
    <w:rsid w:val="00071246"/>
    <w:rsid w:val="000714DE"/>
    <w:rsid w:val="0007193B"/>
    <w:rsid w:val="00072205"/>
    <w:rsid w:val="00072861"/>
    <w:rsid w:val="00072EC8"/>
    <w:rsid w:val="00073593"/>
    <w:rsid w:val="00073774"/>
    <w:rsid w:val="0007594D"/>
    <w:rsid w:val="000759BB"/>
    <w:rsid w:val="00075AC8"/>
    <w:rsid w:val="00075DD5"/>
    <w:rsid w:val="00076E30"/>
    <w:rsid w:val="00076E8F"/>
    <w:rsid w:val="00077096"/>
    <w:rsid w:val="000776FA"/>
    <w:rsid w:val="0007795F"/>
    <w:rsid w:val="00077A32"/>
    <w:rsid w:val="00081C0D"/>
    <w:rsid w:val="0008206D"/>
    <w:rsid w:val="00082333"/>
    <w:rsid w:val="00082DDC"/>
    <w:rsid w:val="000832ED"/>
    <w:rsid w:val="00083382"/>
    <w:rsid w:val="000833DF"/>
    <w:rsid w:val="00083AE1"/>
    <w:rsid w:val="000845F6"/>
    <w:rsid w:val="00084A45"/>
    <w:rsid w:val="00085760"/>
    <w:rsid w:val="00085D6F"/>
    <w:rsid w:val="0008674A"/>
    <w:rsid w:val="00086A3D"/>
    <w:rsid w:val="00086D01"/>
    <w:rsid w:val="000874FF"/>
    <w:rsid w:val="0009043C"/>
    <w:rsid w:val="00090D9A"/>
    <w:rsid w:val="00091354"/>
    <w:rsid w:val="00091783"/>
    <w:rsid w:val="00091BB5"/>
    <w:rsid w:val="0009211A"/>
    <w:rsid w:val="0009232E"/>
    <w:rsid w:val="00092AD3"/>
    <w:rsid w:val="00092B4F"/>
    <w:rsid w:val="00092EF4"/>
    <w:rsid w:val="0009307D"/>
    <w:rsid w:val="0009318B"/>
    <w:rsid w:val="0009337C"/>
    <w:rsid w:val="00093960"/>
    <w:rsid w:val="00094434"/>
    <w:rsid w:val="00094B68"/>
    <w:rsid w:val="00095080"/>
    <w:rsid w:val="000953FB"/>
    <w:rsid w:val="00096DA0"/>
    <w:rsid w:val="00096FC2"/>
    <w:rsid w:val="000972CE"/>
    <w:rsid w:val="000A0B27"/>
    <w:rsid w:val="000A1C3C"/>
    <w:rsid w:val="000A1CD0"/>
    <w:rsid w:val="000A1E19"/>
    <w:rsid w:val="000A22B2"/>
    <w:rsid w:val="000A2FB2"/>
    <w:rsid w:val="000A3105"/>
    <w:rsid w:val="000A3224"/>
    <w:rsid w:val="000A32F6"/>
    <w:rsid w:val="000A3601"/>
    <w:rsid w:val="000A3690"/>
    <w:rsid w:val="000A37C9"/>
    <w:rsid w:val="000A3AFF"/>
    <w:rsid w:val="000A3B9D"/>
    <w:rsid w:val="000A42DF"/>
    <w:rsid w:val="000A4571"/>
    <w:rsid w:val="000A4D0B"/>
    <w:rsid w:val="000A509E"/>
    <w:rsid w:val="000A5D94"/>
    <w:rsid w:val="000A6172"/>
    <w:rsid w:val="000A64EE"/>
    <w:rsid w:val="000A71A1"/>
    <w:rsid w:val="000A7560"/>
    <w:rsid w:val="000A76FC"/>
    <w:rsid w:val="000B0514"/>
    <w:rsid w:val="000B051E"/>
    <w:rsid w:val="000B05B3"/>
    <w:rsid w:val="000B0681"/>
    <w:rsid w:val="000B0F35"/>
    <w:rsid w:val="000B1201"/>
    <w:rsid w:val="000B16C1"/>
    <w:rsid w:val="000B16DA"/>
    <w:rsid w:val="000B32A6"/>
    <w:rsid w:val="000B373F"/>
    <w:rsid w:val="000B3D6A"/>
    <w:rsid w:val="000B413D"/>
    <w:rsid w:val="000B4FE7"/>
    <w:rsid w:val="000B538E"/>
    <w:rsid w:val="000B60E8"/>
    <w:rsid w:val="000B64C2"/>
    <w:rsid w:val="000B6C6A"/>
    <w:rsid w:val="000B7B91"/>
    <w:rsid w:val="000C02A3"/>
    <w:rsid w:val="000C0A85"/>
    <w:rsid w:val="000C104F"/>
    <w:rsid w:val="000C166D"/>
    <w:rsid w:val="000C1C54"/>
    <w:rsid w:val="000C230B"/>
    <w:rsid w:val="000C30C7"/>
    <w:rsid w:val="000C3260"/>
    <w:rsid w:val="000C3857"/>
    <w:rsid w:val="000C38D5"/>
    <w:rsid w:val="000C6325"/>
    <w:rsid w:val="000C7D65"/>
    <w:rsid w:val="000C7E00"/>
    <w:rsid w:val="000D0164"/>
    <w:rsid w:val="000D08EC"/>
    <w:rsid w:val="000D096D"/>
    <w:rsid w:val="000D14D0"/>
    <w:rsid w:val="000D1CA6"/>
    <w:rsid w:val="000D1F55"/>
    <w:rsid w:val="000D3C42"/>
    <w:rsid w:val="000D486F"/>
    <w:rsid w:val="000D5A7F"/>
    <w:rsid w:val="000D5D56"/>
    <w:rsid w:val="000D642D"/>
    <w:rsid w:val="000D6C1A"/>
    <w:rsid w:val="000D7A74"/>
    <w:rsid w:val="000E14C6"/>
    <w:rsid w:val="000E1D3A"/>
    <w:rsid w:val="000E1EAD"/>
    <w:rsid w:val="000E200C"/>
    <w:rsid w:val="000E37A9"/>
    <w:rsid w:val="000E3F9B"/>
    <w:rsid w:val="000E428F"/>
    <w:rsid w:val="000E4509"/>
    <w:rsid w:val="000E4A92"/>
    <w:rsid w:val="000E4F96"/>
    <w:rsid w:val="000E57BB"/>
    <w:rsid w:val="000E591B"/>
    <w:rsid w:val="000E5B3B"/>
    <w:rsid w:val="000E64AD"/>
    <w:rsid w:val="000E66D8"/>
    <w:rsid w:val="000E6E4B"/>
    <w:rsid w:val="000E7C7D"/>
    <w:rsid w:val="000F0727"/>
    <w:rsid w:val="000F0923"/>
    <w:rsid w:val="000F0C1C"/>
    <w:rsid w:val="000F146B"/>
    <w:rsid w:val="000F1A22"/>
    <w:rsid w:val="000F1AB9"/>
    <w:rsid w:val="000F1AE1"/>
    <w:rsid w:val="000F2149"/>
    <w:rsid w:val="000F2813"/>
    <w:rsid w:val="000F2FF4"/>
    <w:rsid w:val="000F3D3C"/>
    <w:rsid w:val="000F4479"/>
    <w:rsid w:val="000F4560"/>
    <w:rsid w:val="000F46F2"/>
    <w:rsid w:val="000F4DC3"/>
    <w:rsid w:val="000F4E9D"/>
    <w:rsid w:val="000F60A3"/>
    <w:rsid w:val="000F6F4D"/>
    <w:rsid w:val="000F74EF"/>
    <w:rsid w:val="000F7726"/>
    <w:rsid w:val="000F7AE1"/>
    <w:rsid w:val="000F7EF5"/>
    <w:rsid w:val="00100F23"/>
    <w:rsid w:val="00101843"/>
    <w:rsid w:val="00101CE1"/>
    <w:rsid w:val="00102FCE"/>
    <w:rsid w:val="00103695"/>
    <w:rsid w:val="0010372A"/>
    <w:rsid w:val="00103E86"/>
    <w:rsid w:val="00105364"/>
    <w:rsid w:val="001059F2"/>
    <w:rsid w:val="001067CF"/>
    <w:rsid w:val="0010706A"/>
    <w:rsid w:val="00107449"/>
    <w:rsid w:val="00111549"/>
    <w:rsid w:val="00111984"/>
    <w:rsid w:val="00111A4F"/>
    <w:rsid w:val="00111C70"/>
    <w:rsid w:val="00111C9A"/>
    <w:rsid w:val="0011310E"/>
    <w:rsid w:val="001135D0"/>
    <w:rsid w:val="00113748"/>
    <w:rsid w:val="00113D4E"/>
    <w:rsid w:val="00116421"/>
    <w:rsid w:val="00116431"/>
    <w:rsid w:val="00116595"/>
    <w:rsid w:val="0011699B"/>
    <w:rsid w:val="00116FE3"/>
    <w:rsid w:val="001170CE"/>
    <w:rsid w:val="001170E2"/>
    <w:rsid w:val="00120CF8"/>
    <w:rsid w:val="00120F81"/>
    <w:rsid w:val="00121199"/>
    <w:rsid w:val="001216EB"/>
    <w:rsid w:val="00122839"/>
    <w:rsid w:val="001230D3"/>
    <w:rsid w:val="0012313D"/>
    <w:rsid w:val="00123317"/>
    <w:rsid w:val="00123893"/>
    <w:rsid w:val="00123912"/>
    <w:rsid w:val="0012442C"/>
    <w:rsid w:val="00124587"/>
    <w:rsid w:val="001249AB"/>
    <w:rsid w:val="00124F43"/>
    <w:rsid w:val="00125787"/>
    <w:rsid w:val="00125E63"/>
    <w:rsid w:val="00125EE3"/>
    <w:rsid w:val="00126252"/>
    <w:rsid w:val="001264C4"/>
    <w:rsid w:val="00126F60"/>
    <w:rsid w:val="0012723C"/>
    <w:rsid w:val="00130100"/>
    <w:rsid w:val="0013063C"/>
    <w:rsid w:val="001307A0"/>
    <w:rsid w:val="00130BB9"/>
    <w:rsid w:val="00130D17"/>
    <w:rsid w:val="00130EA4"/>
    <w:rsid w:val="00132254"/>
    <w:rsid w:val="00132EC2"/>
    <w:rsid w:val="00134332"/>
    <w:rsid w:val="001345EB"/>
    <w:rsid w:val="00134C1E"/>
    <w:rsid w:val="00134CC1"/>
    <w:rsid w:val="00134DEE"/>
    <w:rsid w:val="00135722"/>
    <w:rsid w:val="001361A5"/>
    <w:rsid w:val="00137215"/>
    <w:rsid w:val="001378B0"/>
    <w:rsid w:val="00140263"/>
    <w:rsid w:val="00140897"/>
    <w:rsid w:val="001408F0"/>
    <w:rsid w:val="001414FF"/>
    <w:rsid w:val="00141B48"/>
    <w:rsid w:val="00141B8E"/>
    <w:rsid w:val="00141E27"/>
    <w:rsid w:val="001423F5"/>
    <w:rsid w:val="0014243C"/>
    <w:rsid w:val="00142F85"/>
    <w:rsid w:val="00143A20"/>
    <w:rsid w:val="00143AB3"/>
    <w:rsid w:val="001448F6"/>
    <w:rsid w:val="00144994"/>
    <w:rsid w:val="001452A5"/>
    <w:rsid w:val="00145430"/>
    <w:rsid w:val="001456FD"/>
    <w:rsid w:val="00146041"/>
    <w:rsid w:val="001461FE"/>
    <w:rsid w:val="00146D9A"/>
    <w:rsid w:val="00150235"/>
    <w:rsid w:val="00151BC1"/>
    <w:rsid w:val="00151F87"/>
    <w:rsid w:val="00152051"/>
    <w:rsid w:val="001526E7"/>
    <w:rsid w:val="00152918"/>
    <w:rsid w:val="0015307D"/>
    <w:rsid w:val="00153513"/>
    <w:rsid w:val="001543CC"/>
    <w:rsid w:val="00154562"/>
    <w:rsid w:val="001547B5"/>
    <w:rsid w:val="00154C94"/>
    <w:rsid w:val="00154CF1"/>
    <w:rsid w:val="00155624"/>
    <w:rsid w:val="00155927"/>
    <w:rsid w:val="00155A92"/>
    <w:rsid w:val="00155CA2"/>
    <w:rsid w:val="001561A4"/>
    <w:rsid w:val="00156697"/>
    <w:rsid w:val="001566BB"/>
    <w:rsid w:val="00156B42"/>
    <w:rsid w:val="00156D20"/>
    <w:rsid w:val="001575AA"/>
    <w:rsid w:val="001604EA"/>
    <w:rsid w:val="001605A0"/>
    <w:rsid w:val="00160780"/>
    <w:rsid w:val="00161250"/>
    <w:rsid w:val="0016133F"/>
    <w:rsid w:val="00161503"/>
    <w:rsid w:val="001615FE"/>
    <w:rsid w:val="00161B57"/>
    <w:rsid w:val="00161E1E"/>
    <w:rsid w:val="00162095"/>
    <w:rsid w:val="001625BF"/>
    <w:rsid w:val="0016265A"/>
    <w:rsid w:val="0016284E"/>
    <w:rsid w:val="001629FA"/>
    <w:rsid w:val="00162C06"/>
    <w:rsid w:val="00163E42"/>
    <w:rsid w:val="0016414F"/>
    <w:rsid w:val="0016434A"/>
    <w:rsid w:val="00164A26"/>
    <w:rsid w:val="00165391"/>
    <w:rsid w:val="001656B0"/>
    <w:rsid w:val="001656EA"/>
    <w:rsid w:val="00165FD5"/>
    <w:rsid w:val="0016650F"/>
    <w:rsid w:val="0016665C"/>
    <w:rsid w:val="00166F73"/>
    <w:rsid w:val="00167357"/>
    <w:rsid w:val="00167BD7"/>
    <w:rsid w:val="00170185"/>
    <w:rsid w:val="001708FB"/>
    <w:rsid w:val="001708FD"/>
    <w:rsid w:val="00170BEE"/>
    <w:rsid w:val="00170F72"/>
    <w:rsid w:val="001714B8"/>
    <w:rsid w:val="00172EB8"/>
    <w:rsid w:val="00173436"/>
    <w:rsid w:val="00174287"/>
    <w:rsid w:val="001742E8"/>
    <w:rsid w:val="00174592"/>
    <w:rsid w:val="00174AD2"/>
    <w:rsid w:val="00174B18"/>
    <w:rsid w:val="00174C5C"/>
    <w:rsid w:val="001751F8"/>
    <w:rsid w:val="00175359"/>
    <w:rsid w:val="00175840"/>
    <w:rsid w:val="001761E4"/>
    <w:rsid w:val="00176596"/>
    <w:rsid w:val="001766C3"/>
    <w:rsid w:val="001767BA"/>
    <w:rsid w:val="0017755B"/>
    <w:rsid w:val="001776CE"/>
    <w:rsid w:val="00177BC1"/>
    <w:rsid w:val="00177E8C"/>
    <w:rsid w:val="0018068A"/>
    <w:rsid w:val="00180EA8"/>
    <w:rsid w:val="00181803"/>
    <w:rsid w:val="001821DC"/>
    <w:rsid w:val="001830AE"/>
    <w:rsid w:val="00183587"/>
    <w:rsid w:val="00184550"/>
    <w:rsid w:val="00185577"/>
    <w:rsid w:val="00185A86"/>
    <w:rsid w:val="00185DC1"/>
    <w:rsid w:val="00186164"/>
    <w:rsid w:val="00186928"/>
    <w:rsid w:val="001874E3"/>
    <w:rsid w:val="00187715"/>
    <w:rsid w:val="00187827"/>
    <w:rsid w:val="00187D96"/>
    <w:rsid w:val="0019077D"/>
    <w:rsid w:val="00190FA8"/>
    <w:rsid w:val="00191479"/>
    <w:rsid w:val="00191EA1"/>
    <w:rsid w:val="00192E70"/>
    <w:rsid w:val="00192FBE"/>
    <w:rsid w:val="0019463F"/>
    <w:rsid w:val="00194A20"/>
    <w:rsid w:val="00194E99"/>
    <w:rsid w:val="00195C01"/>
    <w:rsid w:val="001969D3"/>
    <w:rsid w:val="00196AB5"/>
    <w:rsid w:val="00196D88"/>
    <w:rsid w:val="001973A9"/>
    <w:rsid w:val="00197458"/>
    <w:rsid w:val="001A0203"/>
    <w:rsid w:val="001A040F"/>
    <w:rsid w:val="001A142A"/>
    <w:rsid w:val="001A151A"/>
    <w:rsid w:val="001A158D"/>
    <w:rsid w:val="001A23DA"/>
    <w:rsid w:val="001A2970"/>
    <w:rsid w:val="001A2CA3"/>
    <w:rsid w:val="001A2E1B"/>
    <w:rsid w:val="001A4AA8"/>
    <w:rsid w:val="001A4FAE"/>
    <w:rsid w:val="001A5228"/>
    <w:rsid w:val="001A542B"/>
    <w:rsid w:val="001A5C24"/>
    <w:rsid w:val="001A5F05"/>
    <w:rsid w:val="001A60E3"/>
    <w:rsid w:val="001A644B"/>
    <w:rsid w:val="001A65E6"/>
    <w:rsid w:val="001A68DC"/>
    <w:rsid w:val="001A6C85"/>
    <w:rsid w:val="001A6EDD"/>
    <w:rsid w:val="001A7526"/>
    <w:rsid w:val="001A7728"/>
    <w:rsid w:val="001B033F"/>
    <w:rsid w:val="001B097C"/>
    <w:rsid w:val="001B0A81"/>
    <w:rsid w:val="001B1A51"/>
    <w:rsid w:val="001B260E"/>
    <w:rsid w:val="001B2629"/>
    <w:rsid w:val="001B303D"/>
    <w:rsid w:val="001B4312"/>
    <w:rsid w:val="001B4A80"/>
    <w:rsid w:val="001B500F"/>
    <w:rsid w:val="001B6181"/>
    <w:rsid w:val="001B6437"/>
    <w:rsid w:val="001B651E"/>
    <w:rsid w:val="001B6525"/>
    <w:rsid w:val="001B6D6A"/>
    <w:rsid w:val="001B6EBE"/>
    <w:rsid w:val="001B6F35"/>
    <w:rsid w:val="001B6F58"/>
    <w:rsid w:val="001B734B"/>
    <w:rsid w:val="001B7397"/>
    <w:rsid w:val="001B765F"/>
    <w:rsid w:val="001B7B44"/>
    <w:rsid w:val="001C03F7"/>
    <w:rsid w:val="001C0495"/>
    <w:rsid w:val="001C07F3"/>
    <w:rsid w:val="001C0ECE"/>
    <w:rsid w:val="001C125E"/>
    <w:rsid w:val="001C1402"/>
    <w:rsid w:val="001C269A"/>
    <w:rsid w:val="001C2D4D"/>
    <w:rsid w:val="001C37FB"/>
    <w:rsid w:val="001C3859"/>
    <w:rsid w:val="001C48EC"/>
    <w:rsid w:val="001C5B24"/>
    <w:rsid w:val="001C63C3"/>
    <w:rsid w:val="001C6E04"/>
    <w:rsid w:val="001C6F33"/>
    <w:rsid w:val="001C7689"/>
    <w:rsid w:val="001C79C3"/>
    <w:rsid w:val="001D0CF5"/>
    <w:rsid w:val="001D1D7D"/>
    <w:rsid w:val="001D27EE"/>
    <w:rsid w:val="001D32C7"/>
    <w:rsid w:val="001D3950"/>
    <w:rsid w:val="001D3DCB"/>
    <w:rsid w:val="001D422D"/>
    <w:rsid w:val="001D46F5"/>
    <w:rsid w:val="001D53A3"/>
    <w:rsid w:val="001D54C5"/>
    <w:rsid w:val="001D5828"/>
    <w:rsid w:val="001D5CEF"/>
    <w:rsid w:val="001D6262"/>
    <w:rsid w:val="001D6306"/>
    <w:rsid w:val="001D64D5"/>
    <w:rsid w:val="001D6757"/>
    <w:rsid w:val="001D6BD7"/>
    <w:rsid w:val="001D7A7A"/>
    <w:rsid w:val="001D7D0C"/>
    <w:rsid w:val="001E0522"/>
    <w:rsid w:val="001E060C"/>
    <w:rsid w:val="001E19B4"/>
    <w:rsid w:val="001E2347"/>
    <w:rsid w:val="001E2D19"/>
    <w:rsid w:val="001E340D"/>
    <w:rsid w:val="001E35D0"/>
    <w:rsid w:val="001E3F09"/>
    <w:rsid w:val="001E3F5E"/>
    <w:rsid w:val="001E4A15"/>
    <w:rsid w:val="001E5344"/>
    <w:rsid w:val="001E59CC"/>
    <w:rsid w:val="001E6539"/>
    <w:rsid w:val="001E6F5E"/>
    <w:rsid w:val="001E7469"/>
    <w:rsid w:val="001E7EA0"/>
    <w:rsid w:val="001F0070"/>
    <w:rsid w:val="001F0288"/>
    <w:rsid w:val="001F0747"/>
    <w:rsid w:val="001F0BFF"/>
    <w:rsid w:val="001F124F"/>
    <w:rsid w:val="001F12CC"/>
    <w:rsid w:val="001F1316"/>
    <w:rsid w:val="001F1F06"/>
    <w:rsid w:val="001F2D16"/>
    <w:rsid w:val="001F3049"/>
    <w:rsid w:val="001F31FE"/>
    <w:rsid w:val="001F4134"/>
    <w:rsid w:val="001F444D"/>
    <w:rsid w:val="001F539B"/>
    <w:rsid w:val="001F5F8D"/>
    <w:rsid w:val="001F63AD"/>
    <w:rsid w:val="001F7901"/>
    <w:rsid w:val="00200134"/>
    <w:rsid w:val="00200403"/>
    <w:rsid w:val="00200643"/>
    <w:rsid w:val="00200F45"/>
    <w:rsid w:val="002013A6"/>
    <w:rsid w:val="00201821"/>
    <w:rsid w:val="002019ED"/>
    <w:rsid w:val="00201CBE"/>
    <w:rsid w:val="00201DBF"/>
    <w:rsid w:val="00202083"/>
    <w:rsid w:val="00202509"/>
    <w:rsid w:val="0020276A"/>
    <w:rsid w:val="00202848"/>
    <w:rsid w:val="00202BAE"/>
    <w:rsid w:val="002043E6"/>
    <w:rsid w:val="0020490A"/>
    <w:rsid w:val="002063CB"/>
    <w:rsid w:val="002066C9"/>
    <w:rsid w:val="00207C56"/>
    <w:rsid w:val="0021051C"/>
    <w:rsid w:val="00210C82"/>
    <w:rsid w:val="00211292"/>
    <w:rsid w:val="002119F9"/>
    <w:rsid w:val="00211F79"/>
    <w:rsid w:val="00212B63"/>
    <w:rsid w:val="00213350"/>
    <w:rsid w:val="002134FF"/>
    <w:rsid w:val="00213929"/>
    <w:rsid w:val="00214CDB"/>
    <w:rsid w:val="00215728"/>
    <w:rsid w:val="00215F7C"/>
    <w:rsid w:val="00216265"/>
    <w:rsid w:val="00216410"/>
    <w:rsid w:val="00216627"/>
    <w:rsid w:val="00216AAD"/>
    <w:rsid w:val="0021746B"/>
    <w:rsid w:val="0021782C"/>
    <w:rsid w:val="00217841"/>
    <w:rsid w:val="002201B5"/>
    <w:rsid w:val="0022101E"/>
    <w:rsid w:val="002211BA"/>
    <w:rsid w:val="0022161F"/>
    <w:rsid w:val="00221629"/>
    <w:rsid w:val="00221CE8"/>
    <w:rsid w:val="00221FFB"/>
    <w:rsid w:val="0022278E"/>
    <w:rsid w:val="002227C6"/>
    <w:rsid w:val="00222831"/>
    <w:rsid w:val="00222E93"/>
    <w:rsid w:val="00222EFA"/>
    <w:rsid w:val="00222F7F"/>
    <w:rsid w:val="00224270"/>
    <w:rsid w:val="002248C5"/>
    <w:rsid w:val="00225072"/>
    <w:rsid w:val="0022520B"/>
    <w:rsid w:val="002302ED"/>
    <w:rsid w:val="00230B6A"/>
    <w:rsid w:val="00230CD9"/>
    <w:rsid w:val="00231432"/>
    <w:rsid w:val="00231ADB"/>
    <w:rsid w:val="00233380"/>
    <w:rsid w:val="0023381D"/>
    <w:rsid w:val="00233C21"/>
    <w:rsid w:val="00234589"/>
    <w:rsid w:val="0023533C"/>
    <w:rsid w:val="00235444"/>
    <w:rsid w:val="002355DF"/>
    <w:rsid w:val="002359E5"/>
    <w:rsid w:val="00235F4D"/>
    <w:rsid w:val="002367D5"/>
    <w:rsid w:val="00236ACF"/>
    <w:rsid w:val="00236F27"/>
    <w:rsid w:val="00237D24"/>
    <w:rsid w:val="0024038D"/>
    <w:rsid w:val="0024041E"/>
    <w:rsid w:val="002405BC"/>
    <w:rsid w:val="002406E6"/>
    <w:rsid w:val="002408EE"/>
    <w:rsid w:val="002416A6"/>
    <w:rsid w:val="002418A5"/>
    <w:rsid w:val="00241DCF"/>
    <w:rsid w:val="00242116"/>
    <w:rsid w:val="00242997"/>
    <w:rsid w:val="00242E3B"/>
    <w:rsid w:val="002433A7"/>
    <w:rsid w:val="0024355C"/>
    <w:rsid w:val="00243659"/>
    <w:rsid w:val="00243773"/>
    <w:rsid w:val="00243B64"/>
    <w:rsid w:val="00243D01"/>
    <w:rsid w:val="0024417B"/>
    <w:rsid w:val="00244AAA"/>
    <w:rsid w:val="0024575A"/>
    <w:rsid w:val="00245D51"/>
    <w:rsid w:val="0024618C"/>
    <w:rsid w:val="00246D4D"/>
    <w:rsid w:val="00246DAF"/>
    <w:rsid w:val="00246F4A"/>
    <w:rsid w:val="002470C6"/>
    <w:rsid w:val="002476CA"/>
    <w:rsid w:val="002478E2"/>
    <w:rsid w:val="00247DA0"/>
    <w:rsid w:val="0025003B"/>
    <w:rsid w:val="002501D7"/>
    <w:rsid w:val="0025022E"/>
    <w:rsid w:val="0025045D"/>
    <w:rsid w:val="00250493"/>
    <w:rsid w:val="00250AE9"/>
    <w:rsid w:val="00252142"/>
    <w:rsid w:val="00252716"/>
    <w:rsid w:val="0025292D"/>
    <w:rsid w:val="00252D35"/>
    <w:rsid w:val="0025324D"/>
    <w:rsid w:val="00253697"/>
    <w:rsid w:val="00253857"/>
    <w:rsid w:val="0025474D"/>
    <w:rsid w:val="00254AA3"/>
    <w:rsid w:val="00254B04"/>
    <w:rsid w:val="00254CD5"/>
    <w:rsid w:val="00255C14"/>
    <w:rsid w:val="00255C17"/>
    <w:rsid w:val="00255E43"/>
    <w:rsid w:val="00256D95"/>
    <w:rsid w:val="00257197"/>
    <w:rsid w:val="0025775E"/>
    <w:rsid w:val="0025777D"/>
    <w:rsid w:val="00260FE7"/>
    <w:rsid w:val="002617D9"/>
    <w:rsid w:val="00261F91"/>
    <w:rsid w:val="002621C9"/>
    <w:rsid w:val="0026234C"/>
    <w:rsid w:val="002647D6"/>
    <w:rsid w:val="002650CF"/>
    <w:rsid w:val="00265183"/>
    <w:rsid w:val="00265969"/>
    <w:rsid w:val="00265A96"/>
    <w:rsid w:val="002664C7"/>
    <w:rsid w:val="00266BF6"/>
    <w:rsid w:val="00267633"/>
    <w:rsid w:val="002678BC"/>
    <w:rsid w:val="00267E6B"/>
    <w:rsid w:val="00267F5C"/>
    <w:rsid w:val="002700B4"/>
    <w:rsid w:val="002701A8"/>
    <w:rsid w:val="0027067A"/>
    <w:rsid w:val="002712E4"/>
    <w:rsid w:val="00271619"/>
    <w:rsid w:val="00271640"/>
    <w:rsid w:val="00271984"/>
    <w:rsid w:val="002723FD"/>
    <w:rsid w:val="002728FB"/>
    <w:rsid w:val="00272DEC"/>
    <w:rsid w:val="00273C5F"/>
    <w:rsid w:val="00273D49"/>
    <w:rsid w:val="0027455A"/>
    <w:rsid w:val="00275DF1"/>
    <w:rsid w:val="00276233"/>
    <w:rsid w:val="00276406"/>
    <w:rsid w:val="0027645A"/>
    <w:rsid w:val="00276469"/>
    <w:rsid w:val="0027653D"/>
    <w:rsid w:val="00276E42"/>
    <w:rsid w:val="00277872"/>
    <w:rsid w:val="0028064E"/>
    <w:rsid w:val="002809EE"/>
    <w:rsid w:val="00280EF3"/>
    <w:rsid w:val="00281043"/>
    <w:rsid w:val="0028199A"/>
    <w:rsid w:val="002823D9"/>
    <w:rsid w:val="002826CB"/>
    <w:rsid w:val="00282C4D"/>
    <w:rsid w:val="00283538"/>
    <w:rsid w:val="00284082"/>
    <w:rsid w:val="002840C5"/>
    <w:rsid w:val="002846D0"/>
    <w:rsid w:val="00285149"/>
    <w:rsid w:val="00285511"/>
    <w:rsid w:val="00285A54"/>
    <w:rsid w:val="00285B65"/>
    <w:rsid w:val="00285E17"/>
    <w:rsid w:val="002867D7"/>
    <w:rsid w:val="002868A6"/>
    <w:rsid w:val="00286AF1"/>
    <w:rsid w:val="002878F4"/>
    <w:rsid w:val="00290181"/>
    <w:rsid w:val="00290BC4"/>
    <w:rsid w:val="00291EE9"/>
    <w:rsid w:val="00292417"/>
    <w:rsid w:val="00292E2B"/>
    <w:rsid w:val="00292E47"/>
    <w:rsid w:val="00293372"/>
    <w:rsid w:val="0029342F"/>
    <w:rsid w:val="0029353A"/>
    <w:rsid w:val="00293946"/>
    <w:rsid w:val="002941EA"/>
    <w:rsid w:val="00294AB0"/>
    <w:rsid w:val="00294DDD"/>
    <w:rsid w:val="002951F6"/>
    <w:rsid w:val="00295A84"/>
    <w:rsid w:val="00295D0E"/>
    <w:rsid w:val="00295F8F"/>
    <w:rsid w:val="00296749"/>
    <w:rsid w:val="00296CFF"/>
    <w:rsid w:val="00296DF3"/>
    <w:rsid w:val="0029706A"/>
    <w:rsid w:val="00297BD4"/>
    <w:rsid w:val="002A0109"/>
    <w:rsid w:val="002A1407"/>
    <w:rsid w:val="002A1F04"/>
    <w:rsid w:val="002A25BF"/>
    <w:rsid w:val="002A28EF"/>
    <w:rsid w:val="002A2EB7"/>
    <w:rsid w:val="002A2F58"/>
    <w:rsid w:val="002A3308"/>
    <w:rsid w:val="002A33E6"/>
    <w:rsid w:val="002A41D2"/>
    <w:rsid w:val="002A46EC"/>
    <w:rsid w:val="002A4713"/>
    <w:rsid w:val="002A5201"/>
    <w:rsid w:val="002A5485"/>
    <w:rsid w:val="002A5A64"/>
    <w:rsid w:val="002A5C9A"/>
    <w:rsid w:val="002A6CE7"/>
    <w:rsid w:val="002A75C2"/>
    <w:rsid w:val="002A7620"/>
    <w:rsid w:val="002A778B"/>
    <w:rsid w:val="002A78DA"/>
    <w:rsid w:val="002B0030"/>
    <w:rsid w:val="002B0F88"/>
    <w:rsid w:val="002B1422"/>
    <w:rsid w:val="002B1F41"/>
    <w:rsid w:val="002B2089"/>
    <w:rsid w:val="002B20A9"/>
    <w:rsid w:val="002B2866"/>
    <w:rsid w:val="002B2C6B"/>
    <w:rsid w:val="002B5248"/>
    <w:rsid w:val="002B5817"/>
    <w:rsid w:val="002B5ECA"/>
    <w:rsid w:val="002B6727"/>
    <w:rsid w:val="002B6913"/>
    <w:rsid w:val="002B6F77"/>
    <w:rsid w:val="002C00B3"/>
    <w:rsid w:val="002C082B"/>
    <w:rsid w:val="002C0986"/>
    <w:rsid w:val="002C11C3"/>
    <w:rsid w:val="002C125E"/>
    <w:rsid w:val="002C1B6E"/>
    <w:rsid w:val="002C1D29"/>
    <w:rsid w:val="002C1DBA"/>
    <w:rsid w:val="002C1E5D"/>
    <w:rsid w:val="002C3496"/>
    <w:rsid w:val="002C3591"/>
    <w:rsid w:val="002C3806"/>
    <w:rsid w:val="002C3EDE"/>
    <w:rsid w:val="002C405A"/>
    <w:rsid w:val="002C4A0A"/>
    <w:rsid w:val="002C5034"/>
    <w:rsid w:val="002C514D"/>
    <w:rsid w:val="002C597F"/>
    <w:rsid w:val="002C5B52"/>
    <w:rsid w:val="002C652E"/>
    <w:rsid w:val="002C70A3"/>
    <w:rsid w:val="002C7292"/>
    <w:rsid w:val="002D06E4"/>
    <w:rsid w:val="002D087A"/>
    <w:rsid w:val="002D14CA"/>
    <w:rsid w:val="002D19C8"/>
    <w:rsid w:val="002D1B34"/>
    <w:rsid w:val="002D2ADF"/>
    <w:rsid w:val="002D2BF5"/>
    <w:rsid w:val="002D2C39"/>
    <w:rsid w:val="002D3FA1"/>
    <w:rsid w:val="002D439A"/>
    <w:rsid w:val="002D45F0"/>
    <w:rsid w:val="002D4DD5"/>
    <w:rsid w:val="002D5642"/>
    <w:rsid w:val="002D6631"/>
    <w:rsid w:val="002D664A"/>
    <w:rsid w:val="002D7000"/>
    <w:rsid w:val="002D7D9B"/>
    <w:rsid w:val="002D7F17"/>
    <w:rsid w:val="002D7F5B"/>
    <w:rsid w:val="002E0228"/>
    <w:rsid w:val="002E0530"/>
    <w:rsid w:val="002E2E87"/>
    <w:rsid w:val="002E3A77"/>
    <w:rsid w:val="002E472B"/>
    <w:rsid w:val="002E57E4"/>
    <w:rsid w:val="002E5C45"/>
    <w:rsid w:val="002E646F"/>
    <w:rsid w:val="002E647F"/>
    <w:rsid w:val="002E675A"/>
    <w:rsid w:val="002E6D24"/>
    <w:rsid w:val="002E6DBE"/>
    <w:rsid w:val="002F00A0"/>
    <w:rsid w:val="002F01B9"/>
    <w:rsid w:val="002F135D"/>
    <w:rsid w:val="002F150F"/>
    <w:rsid w:val="002F2580"/>
    <w:rsid w:val="002F30C5"/>
    <w:rsid w:val="002F3F87"/>
    <w:rsid w:val="002F4609"/>
    <w:rsid w:val="002F4A0E"/>
    <w:rsid w:val="002F4A62"/>
    <w:rsid w:val="002F4AD3"/>
    <w:rsid w:val="002F590A"/>
    <w:rsid w:val="002F5983"/>
    <w:rsid w:val="002F5C51"/>
    <w:rsid w:val="002F6569"/>
    <w:rsid w:val="002F668D"/>
    <w:rsid w:val="002F6721"/>
    <w:rsid w:val="002F7CB0"/>
    <w:rsid w:val="002F7CC3"/>
    <w:rsid w:val="00301002"/>
    <w:rsid w:val="0030179F"/>
    <w:rsid w:val="00301FA7"/>
    <w:rsid w:val="00302C23"/>
    <w:rsid w:val="00303403"/>
    <w:rsid w:val="00303B5E"/>
    <w:rsid w:val="0030553C"/>
    <w:rsid w:val="00305868"/>
    <w:rsid w:val="003059FA"/>
    <w:rsid w:val="0030643A"/>
    <w:rsid w:val="00306F08"/>
    <w:rsid w:val="003102AD"/>
    <w:rsid w:val="00310CC5"/>
    <w:rsid w:val="00310E34"/>
    <w:rsid w:val="00311164"/>
    <w:rsid w:val="003118A5"/>
    <w:rsid w:val="00311948"/>
    <w:rsid w:val="00312175"/>
    <w:rsid w:val="0031218D"/>
    <w:rsid w:val="00312C09"/>
    <w:rsid w:val="00313892"/>
    <w:rsid w:val="00313D44"/>
    <w:rsid w:val="00313F5B"/>
    <w:rsid w:val="00315562"/>
    <w:rsid w:val="003166EC"/>
    <w:rsid w:val="003170AC"/>
    <w:rsid w:val="00317117"/>
    <w:rsid w:val="003201EB"/>
    <w:rsid w:val="00320BF7"/>
    <w:rsid w:val="00320CC0"/>
    <w:rsid w:val="00320CC3"/>
    <w:rsid w:val="003216EE"/>
    <w:rsid w:val="003223C9"/>
    <w:rsid w:val="0032289A"/>
    <w:rsid w:val="00322D78"/>
    <w:rsid w:val="00322E76"/>
    <w:rsid w:val="00322F9F"/>
    <w:rsid w:val="0032340B"/>
    <w:rsid w:val="003235B4"/>
    <w:rsid w:val="0032394A"/>
    <w:rsid w:val="00323E18"/>
    <w:rsid w:val="00324391"/>
    <w:rsid w:val="0032511D"/>
    <w:rsid w:val="00325A65"/>
    <w:rsid w:val="00325E9D"/>
    <w:rsid w:val="0032603A"/>
    <w:rsid w:val="00326161"/>
    <w:rsid w:val="00326811"/>
    <w:rsid w:val="003271F8"/>
    <w:rsid w:val="003271FB"/>
    <w:rsid w:val="00327578"/>
    <w:rsid w:val="003327CE"/>
    <w:rsid w:val="0033299C"/>
    <w:rsid w:val="00333111"/>
    <w:rsid w:val="00333378"/>
    <w:rsid w:val="003341B4"/>
    <w:rsid w:val="0033496F"/>
    <w:rsid w:val="00334C22"/>
    <w:rsid w:val="003360B2"/>
    <w:rsid w:val="00336956"/>
    <w:rsid w:val="00337299"/>
    <w:rsid w:val="00337A7D"/>
    <w:rsid w:val="00337F95"/>
    <w:rsid w:val="003402A8"/>
    <w:rsid w:val="00341103"/>
    <w:rsid w:val="003414A0"/>
    <w:rsid w:val="0034243E"/>
    <w:rsid w:val="00342D7B"/>
    <w:rsid w:val="00343328"/>
    <w:rsid w:val="003438C0"/>
    <w:rsid w:val="0034423C"/>
    <w:rsid w:val="00344B33"/>
    <w:rsid w:val="003476F3"/>
    <w:rsid w:val="00347A46"/>
    <w:rsid w:val="00347B4E"/>
    <w:rsid w:val="00347E43"/>
    <w:rsid w:val="003502AE"/>
    <w:rsid w:val="00350437"/>
    <w:rsid w:val="003504AC"/>
    <w:rsid w:val="00351489"/>
    <w:rsid w:val="00351A54"/>
    <w:rsid w:val="0035275F"/>
    <w:rsid w:val="00352C29"/>
    <w:rsid w:val="003534A4"/>
    <w:rsid w:val="00353DB9"/>
    <w:rsid w:val="00353DF7"/>
    <w:rsid w:val="00354163"/>
    <w:rsid w:val="00354B61"/>
    <w:rsid w:val="00356610"/>
    <w:rsid w:val="0035665C"/>
    <w:rsid w:val="00356A79"/>
    <w:rsid w:val="00356E2A"/>
    <w:rsid w:val="00356EDE"/>
    <w:rsid w:val="003574A4"/>
    <w:rsid w:val="00357A12"/>
    <w:rsid w:val="00360263"/>
    <w:rsid w:val="0036121B"/>
    <w:rsid w:val="003613B3"/>
    <w:rsid w:val="003615E7"/>
    <w:rsid w:val="0036216E"/>
    <w:rsid w:val="003629FA"/>
    <w:rsid w:val="00362EE1"/>
    <w:rsid w:val="00363113"/>
    <w:rsid w:val="0036394D"/>
    <w:rsid w:val="0036399A"/>
    <w:rsid w:val="00363C7C"/>
    <w:rsid w:val="00364042"/>
    <w:rsid w:val="00364509"/>
    <w:rsid w:val="00364780"/>
    <w:rsid w:val="00364A27"/>
    <w:rsid w:val="00364B92"/>
    <w:rsid w:val="00364DFD"/>
    <w:rsid w:val="00364E5B"/>
    <w:rsid w:val="00365146"/>
    <w:rsid w:val="003655C5"/>
    <w:rsid w:val="003655EB"/>
    <w:rsid w:val="00366160"/>
    <w:rsid w:val="00366535"/>
    <w:rsid w:val="003665EA"/>
    <w:rsid w:val="00366673"/>
    <w:rsid w:val="00366E04"/>
    <w:rsid w:val="0036703B"/>
    <w:rsid w:val="003673D8"/>
    <w:rsid w:val="00367B06"/>
    <w:rsid w:val="00371E6B"/>
    <w:rsid w:val="0037226B"/>
    <w:rsid w:val="003728EC"/>
    <w:rsid w:val="00373242"/>
    <w:rsid w:val="003745C5"/>
    <w:rsid w:val="003763BA"/>
    <w:rsid w:val="003765EF"/>
    <w:rsid w:val="00376817"/>
    <w:rsid w:val="00376B57"/>
    <w:rsid w:val="00376BFA"/>
    <w:rsid w:val="0037781C"/>
    <w:rsid w:val="003813FB"/>
    <w:rsid w:val="003814AF"/>
    <w:rsid w:val="00381908"/>
    <w:rsid w:val="00381BFE"/>
    <w:rsid w:val="00382147"/>
    <w:rsid w:val="0038274E"/>
    <w:rsid w:val="003829CF"/>
    <w:rsid w:val="00382A34"/>
    <w:rsid w:val="00382C24"/>
    <w:rsid w:val="0038340E"/>
    <w:rsid w:val="00383B80"/>
    <w:rsid w:val="00383CA8"/>
    <w:rsid w:val="00383D5A"/>
    <w:rsid w:val="00383F3C"/>
    <w:rsid w:val="003842E6"/>
    <w:rsid w:val="00384624"/>
    <w:rsid w:val="0038499E"/>
    <w:rsid w:val="00384A57"/>
    <w:rsid w:val="00384C95"/>
    <w:rsid w:val="00385C56"/>
    <w:rsid w:val="003865D3"/>
    <w:rsid w:val="00386BE2"/>
    <w:rsid w:val="00386E3F"/>
    <w:rsid w:val="003901F8"/>
    <w:rsid w:val="00390221"/>
    <w:rsid w:val="00390756"/>
    <w:rsid w:val="0039090C"/>
    <w:rsid w:val="003922C9"/>
    <w:rsid w:val="003923BA"/>
    <w:rsid w:val="003934BF"/>
    <w:rsid w:val="00393689"/>
    <w:rsid w:val="003944F0"/>
    <w:rsid w:val="00394A57"/>
    <w:rsid w:val="00394C51"/>
    <w:rsid w:val="00394E7B"/>
    <w:rsid w:val="00395BB5"/>
    <w:rsid w:val="003962B3"/>
    <w:rsid w:val="00396350"/>
    <w:rsid w:val="0039656D"/>
    <w:rsid w:val="00396C80"/>
    <w:rsid w:val="00397442"/>
    <w:rsid w:val="003A0C8A"/>
    <w:rsid w:val="003A1354"/>
    <w:rsid w:val="003A1A3A"/>
    <w:rsid w:val="003A1BED"/>
    <w:rsid w:val="003A1D24"/>
    <w:rsid w:val="003A414B"/>
    <w:rsid w:val="003A54CC"/>
    <w:rsid w:val="003A60B1"/>
    <w:rsid w:val="003A6832"/>
    <w:rsid w:val="003A6BF2"/>
    <w:rsid w:val="003A7126"/>
    <w:rsid w:val="003B030A"/>
    <w:rsid w:val="003B0364"/>
    <w:rsid w:val="003B0384"/>
    <w:rsid w:val="003B1233"/>
    <w:rsid w:val="003B1A9F"/>
    <w:rsid w:val="003B2A12"/>
    <w:rsid w:val="003B2EAC"/>
    <w:rsid w:val="003B3A51"/>
    <w:rsid w:val="003B3BCA"/>
    <w:rsid w:val="003B506A"/>
    <w:rsid w:val="003B532F"/>
    <w:rsid w:val="003B540F"/>
    <w:rsid w:val="003B59C9"/>
    <w:rsid w:val="003B6071"/>
    <w:rsid w:val="003B62C2"/>
    <w:rsid w:val="003B6D85"/>
    <w:rsid w:val="003C0E6F"/>
    <w:rsid w:val="003C0F7F"/>
    <w:rsid w:val="003C12DF"/>
    <w:rsid w:val="003C1850"/>
    <w:rsid w:val="003C196F"/>
    <w:rsid w:val="003C2186"/>
    <w:rsid w:val="003C26C8"/>
    <w:rsid w:val="003C34A5"/>
    <w:rsid w:val="003C3599"/>
    <w:rsid w:val="003C442D"/>
    <w:rsid w:val="003C490E"/>
    <w:rsid w:val="003C49A8"/>
    <w:rsid w:val="003C4DD6"/>
    <w:rsid w:val="003C53D2"/>
    <w:rsid w:val="003C5E2D"/>
    <w:rsid w:val="003C65F0"/>
    <w:rsid w:val="003C6E5B"/>
    <w:rsid w:val="003C74ED"/>
    <w:rsid w:val="003C75F3"/>
    <w:rsid w:val="003C7AF3"/>
    <w:rsid w:val="003D0286"/>
    <w:rsid w:val="003D0C91"/>
    <w:rsid w:val="003D1030"/>
    <w:rsid w:val="003D1196"/>
    <w:rsid w:val="003D1CB5"/>
    <w:rsid w:val="003D2650"/>
    <w:rsid w:val="003D2B9D"/>
    <w:rsid w:val="003D2C65"/>
    <w:rsid w:val="003D2D52"/>
    <w:rsid w:val="003D2E65"/>
    <w:rsid w:val="003D2EAB"/>
    <w:rsid w:val="003D3711"/>
    <w:rsid w:val="003D3A7C"/>
    <w:rsid w:val="003D4127"/>
    <w:rsid w:val="003D4FAE"/>
    <w:rsid w:val="003D5132"/>
    <w:rsid w:val="003D514B"/>
    <w:rsid w:val="003D53AF"/>
    <w:rsid w:val="003D5A50"/>
    <w:rsid w:val="003D5A51"/>
    <w:rsid w:val="003D5CFC"/>
    <w:rsid w:val="003D61C7"/>
    <w:rsid w:val="003D7099"/>
    <w:rsid w:val="003D73A9"/>
    <w:rsid w:val="003D754F"/>
    <w:rsid w:val="003D7835"/>
    <w:rsid w:val="003D79EA"/>
    <w:rsid w:val="003D7AB4"/>
    <w:rsid w:val="003E0724"/>
    <w:rsid w:val="003E0899"/>
    <w:rsid w:val="003E093F"/>
    <w:rsid w:val="003E09A8"/>
    <w:rsid w:val="003E0DF5"/>
    <w:rsid w:val="003E10E0"/>
    <w:rsid w:val="003E13BD"/>
    <w:rsid w:val="003E1C14"/>
    <w:rsid w:val="003E1D65"/>
    <w:rsid w:val="003E2177"/>
    <w:rsid w:val="003E25FB"/>
    <w:rsid w:val="003E360D"/>
    <w:rsid w:val="003E3F72"/>
    <w:rsid w:val="003E4787"/>
    <w:rsid w:val="003E487D"/>
    <w:rsid w:val="003E4F00"/>
    <w:rsid w:val="003E59B1"/>
    <w:rsid w:val="003E6431"/>
    <w:rsid w:val="003E65A6"/>
    <w:rsid w:val="003E6AB2"/>
    <w:rsid w:val="003E6C70"/>
    <w:rsid w:val="003E6EFD"/>
    <w:rsid w:val="003E7191"/>
    <w:rsid w:val="003E72E9"/>
    <w:rsid w:val="003E7425"/>
    <w:rsid w:val="003E748F"/>
    <w:rsid w:val="003E7660"/>
    <w:rsid w:val="003F032A"/>
    <w:rsid w:val="003F051E"/>
    <w:rsid w:val="003F06BA"/>
    <w:rsid w:val="003F078E"/>
    <w:rsid w:val="003F0FD5"/>
    <w:rsid w:val="003F10E6"/>
    <w:rsid w:val="003F17C0"/>
    <w:rsid w:val="003F18FB"/>
    <w:rsid w:val="003F20DE"/>
    <w:rsid w:val="003F2392"/>
    <w:rsid w:val="003F2F06"/>
    <w:rsid w:val="003F3511"/>
    <w:rsid w:val="003F36FE"/>
    <w:rsid w:val="003F5549"/>
    <w:rsid w:val="003F5B21"/>
    <w:rsid w:val="003F64CE"/>
    <w:rsid w:val="003F6FDF"/>
    <w:rsid w:val="003F705A"/>
    <w:rsid w:val="003F70DA"/>
    <w:rsid w:val="003F76C0"/>
    <w:rsid w:val="003F7D35"/>
    <w:rsid w:val="003F7DFD"/>
    <w:rsid w:val="003F7F8A"/>
    <w:rsid w:val="00401086"/>
    <w:rsid w:val="00401720"/>
    <w:rsid w:val="00402150"/>
    <w:rsid w:val="00402AA3"/>
    <w:rsid w:val="00402DCC"/>
    <w:rsid w:val="004031A1"/>
    <w:rsid w:val="00403CCA"/>
    <w:rsid w:val="0040425B"/>
    <w:rsid w:val="004042F6"/>
    <w:rsid w:val="00404DB0"/>
    <w:rsid w:val="004052D7"/>
    <w:rsid w:val="00406C61"/>
    <w:rsid w:val="00407265"/>
    <w:rsid w:val="00407453"/>
    <w:rsid w:val="00407458"/>
    <w:rsid w:val="00407A08"/>
    <w:rsid w:val="00407D99"/>
    <w:rsid w:val="00407ECF"/>
    <w:rsid w:val="004103FA"/>
    <w:rsid w:val="00410AAC"/>
    <w:rsid w:val="00410FB0"/>
    <w:rsid w:val="00411E21"/>
    <w:rsid w:val="00411FBF"/>
    <w:rsid w:val="00412119"/>
    <w:rsid w:val="004126F8"/>
    <w:rsid w:val="00412FF2"/>
    <w:rsid w:val="00413335"/>
    <w:rsid w:val="00413537"/>
    <w:rsid w:val="0041372A"/>
    <w:rsid w:val="004148D6"/>
    <w:rsid w:val="00414910"/>
    <w:rsid w:val="0041496A"/>
    <w:rsid w:val="00415368"/>
    <w:rsid w:val="00415D4E"/>
    <w:rsid w:val="00415FC6"/>
    <w:rsid w:val="004166B3"/>
    <w:rsid w:val="00416866"/>
    <w:rsid w:val="00416B58"/>
    <w:rsid w:val="00417003"/>
    <w:rsid w:val="00417532"/>
    <w:rsid w:val="0041793C"/>
    <w:rsid w:val="00420BD9"/>
    <w:rsid w:val="00420C2E"/>
    <w:rsid w:val="00420DD4"/>
    <w:rsid w:val="004211B1"/>
    <w:rsid w:val="00421D30"/>
    <w:rsid w:val="00421DEA"/>
    <w:rsid w:val="0042225A"/>
    <w:rsid w:val="00422D3C"/>
    <w:rsid w:val="00422FDD"/>
    <w:rsid w:val="00423595"/>
    <w:rsid w:val="00424659"/>
    <w:rsid w:val="004251ED"/>
    <w:rsid w:val="00426E78"/>
    <w:rsid w:val="00427658"/>
    <w:rsid w:val="00430135"/>
    <w:rsid w:val="0043041D"/>
    <w:rsid w:val="00430CE0"/>
    <w:rsid w:val="00431122"/>
    <w:rsid w:val="00431806"/>
    <w:rsid w:val="00431FDA"/>
    <w:rsid w:val="00432605"/>
    <w:rsid w:val="00432660"/>
    <w:rsid w:val="00433B05"/>
    <w:rsid w:val="0043459C"/>
    <w:rsid w:val="00435320"/>
    <w:rsid w:val="004356BE"/>
    <w:rsid w:val="00435CD5"/>
    <w:rsid w:val="00435D29"/>
    <w:rsid w:val="00435F04"/>
    <w:rsid w:val="00436966"/>
    <w:rsid w:val="004371F7"/>
    <w:rsid w:val="004379AC"/>
    <w:rsid w:val="00437B89"/>
    <w:rsid w:val="00437D7D"/>
    <w:rsid w:val="0044022B"/>
    <w:rsid w:val="004402A8"/>
    <w:rsid w:val="004409CD"/>
    <w:rsid w:val="00440BE9"/>
    <w:rsid w:val="004412A4"/>
    <w:rsid w:val="00441AA0"/>
    <w:rsid w:val="0044335D"/>
    <w:rsid w:val="00443CBF"/>
    <w:rsid w:val="00443D41"/>
    <w:rsid w:val="00444F82"/>
    <w:rsid w:val="00445903"/>
    <w:rsid w:val="00445AF7"/>
    <w:rsid w:val="0044657B"/>
    <w:rsid w:val="00446830"/>
    <w:rsid w:val="004472AA"/>
    <w:rsid w:val="004513A9"/>
    <w:rsid w:val="00452380"/>
    <w:rsid w:val="00453034"/>
    <w:rsid w:val="00453C34"/>
    <w:rsid w:val="00454F6A"/>
    <w:rsid w:val="00454F9D"/>
    <w:rsid w:val="004555CF"/>
    <w:rsid w:val="0045578F"/>
    <w:rsid w:val="004568A4"/>
    <w:rsid w:val="00456BA7"/>
    <w:rsid w:val="00457840"/>
    <w:rsid w:val="00457EE8"/>
    <w:rsid w:val="004608D6"/>
    <w:rsid w:val="004616AA"/>
    <w:rsid w:val="00463617"/>
    <w:rsid w:val="004639CC"/>
    <w:rsid w:val="00463C70"/>
    <w:rsid w:val="00464578"/>
    <w:rsid w:val="00464A33"/>
    <w:rsid w:val="00464C18"/>
    <w:rsid w:val="00464F30"/>
    <w:rsid w:val="00464F31"/>
    <w:rsid w:val="00465231"/>
    <w:rsid w:val="00465328"/>
    <w:rsid w:val="00466A12"/>
    <w:rsid w:val="00467B63"/>
    <w:rsid w:val="0047030E"/>
    <w:rsid w:val="00470E46"/>
    <w:rsid w:val="00470F7F"/>
    <w:rsid w:val="00472380"/>
    <w:rsid w:val="004729C5"/>
    <w:rsid w:val="00473836"/>
    <w:rsid w:val="004743BB"/>
    <w:rsid w:val="004748C6"/>
    <w:rsid w:val="004759EB"/>
    <w:rsid w:val="0047608E"/>
    <w:rsid w:val="00476601"/>
    <w:rsid w:val="00476F8A"/>
    <w:rsid w:val="00477A48"/>
    <w:rsid w:val="00477BD6"/>
    <w:rsid w:val="0048064B"/>
    <w:rsid w:val="0048127C"/>
    <w:rsid w:val="00481338"/>
    <w:rsid w:val="0048286C"/>
    <w:rsid w:val="00482A54"/>
    <w:rsid w:val="004838C9"/>
    <w:rsid w:val="004841F9"/>
    <w:rsid w:val="00484436"/>
    <w:rsid w:val="00484BCE"/>
    <w:rsid w:val="00486B7C"/>
    <w:rsid w:val="00486D84"/>
    <w:rsid w:val="00486F39"/>
    <w:rsid w:val="004874BA"/>
    <w:rsid w:val="00490CFE"/>
    <w:rsid w:val="00490F9B"/>
    <w:rsid w:val="004923C5"/>
    <w:rsid w:val="00492978"/>
    <w:rsid w:val="00492A4D"/>
    <w:rsid w:val="00492C98"/>
    <w:rsid w:val="00493D1C"/>
    <w:rsid w:val="0049407A"/>
    <w:rsid w:val="00494387"/>
    <w:rsid w:val="0049439E"/>
    <w:rsid w:val="00494B61"/>
    <w:rsid w:val="00494F87"/>
    <w:rsid w:val="004950D5"/>
    <w:rsid w:val="0049519C"/>
    <w:rsid w:val="0049577A"/>
    <w:rsid w:val="00495CBB"/>
    <w:rsid w:val="00495FA6"/>
    <w:rsid w:val="00496001"/>
    <w:rsid w:val="004963EE"/>
    <w:rsid w:val="004968C2"/>
    <w:rsid w:val="004971D2"/>
    <w:rsid w:val="00497617"/>
    <w:rsid w:val="004978AD"/>
    <w:rsid w:val="004A00DF"/>
    <w:rsid w:val="004A0327"/>
    <w:rsid w:val="004A099D"/>
    <w:rsid w:val="004A0F20"/>
    <w:rsid w:val="004A0F79"/>
    <w:rsid w:val="004A1172"/>
    <w:rsid w:val="004A1749"/>
    <w:rsid w:val="004A1C9D"/>
    <w:rsid w:val="004A2169"/>
    <w:rsid w:val="004A2545"/>
    <w:rsid w:val="004A267D"/>
    <w:rsid w:val="004A326D"/>
    <w:rsid w:val="004A36BB"/>
    <w:rsid w:val="004A39B8"/>
    <w:rsid w:val="004A3D8C"/>
    <w:rsid w:val="004A4139"/>
    <w:rsid w:val="004A42C0"/>
    <w:rsid w:val="004A45E8"/>
    <w:rsid w:val="004A55BE"/>
    <w:rsid w:val="004A7425"/>
    <w:rsid w:val="004A76CF"/>
    <w:rsid w:val="004A7B67"/>
    <w:rsid w:val="004B05F5"/>
    <w:rsid w:val="004B122F"/>
    <w:rsid w:val="004B1555"/>
    <w:rsid w:val="004B1B04"/>
    <w:rsid w:val="004B24A1"/>
    <w:rsid w:val="004B2589"/>
    <w:rsid w:val="004B2F78"/>
    <w:rsid w:val="004B3518"/>
    <w:rsid w:val="004B3857"/>
    <w:rsid w:val="004B59C1"/>
    <w:rsid w:val="004B5E24"/>
    <w:rsid w:val="004B6404"/>
    <w:rsid w:val="004B6825"/>
    <w:rsid w:val="004B6B62"/>
    <w:rsid w:val="004B704B"/>
    <w:rsid w:val="004C0134"/>
    <w:rsid w:val="004C0524"/>
    <w:rsid w:val="004C0B82"/>
    <w:rsid w:val="004C1B21"/>
    <w:rsid w:val="004C1D66"/>
    <w:rsid w:val="004C1FA8"/>
    <w:rsid w:val="004C2028"/>
    <w:rsid w:val="004C22BC"/>
    <w:rsid w:val="004C2488"/>
    <w:rsid w:val="004C25BA"/>
    <w:rsid w:val="004C297D"/>
    <w:rsid w:val="004C29ED"/>
    <w:rsid w:val="004C2B30"/>
    <w:rsid w:val="004C3872"/>
    <w:rsid w:val="004C3922"/>
    <w:rsid w:val="004C429F"/>
    <w:rsid w:val="004C4A52"/>
    <w:rsid w:val="004C528C"/>
    <w:rsid w:val="004C58B7"/>
    <w:rsid w:val="004C5DDE"/>
    <w:rsid w:val="004C6D64"/>
    <w:rsid w:val="004C7DA3"/>
    <w:rsid w:val="004C7E0B"/>
    <w:rsid w:val="004C7E9E"/>
    <w:rsid w:val="004D0009"/>
    <w:rsid w:val="004D02E7"/>
    <w:rsid w:val="004D07AF"/>
    <w:rsid w:val="004D0830"/>
    <w:rsid w:val="004D26C8"/>
    <w:rsid w:val="004D2E99"/>
    <w:rsid w:val="004D46FE"/>
    <w:rsid w:val="004D480C"/>
    <w:rsid w:val="004D504B"/>
    <w:rsid w:val="004D5166"/>
    <w:rsid w:val="004D5A35"/>
    <w:rsid w:val="004D5A71"/>
    <w:rsid w:val="004D6171"/>
    <w:rsid w:val="004D7609"/>
    <w:rsid w:val="004D7C53"/>
    <w:rsid w:val="004E0109"/>
    <w:rsid w:val="004E1005"/>
    <w:rsid w:val="004E1304"/>
    <w:rsid w:val="004E17C3"/>
    <w:rsid w:val="004E1DAD"/>
    <w:rsid w:val="004E23CB"/>
    <w:rsid w:val="004E25C8"/>
    <w:rsid w:val="004E2B08"/>
    <w:rsid w:val="004E2C92"/>
    <w:rsid w:val="004E4082"/>
    <w:rsid w:val="004E4DFE"/>
    <w:rsid w:val="004E5CF0"/>
    <w:rsid w:val="004E656D"/>
    <w:rsid w:val="004E69C6"/>
    <w:rsid w:val="004E6A01"/>
    <w:rsid w:val="004E76A7"/>
    <w:rsid w:val="004F07F8"/>
    <w:rsid w:val="004F08CD"/>
    <w:rsid w:val="004F1504"/>
    <w:rsid w:val="004F1FF7"/>
    <w:rsid w:val="004F2203"/>
    <w:rsid w:val="004F2D62"/>
    <w:rsid w:val="004F305B"/>
    <w:rsid w:val="004F376C"/>
    <w:rsid w:val="004F395B"/>
    <w:rsid w:val="004F4394"/>
    <w:rsid w:val="004F46A5"/>
    <w:rsid w:val="004F4FE6"/>
    <w:rsid w:val="004F50E8"/>
    <w:rsid w:val="004F59DB"/>
    <w:rsid w:val="004F5D97"/>
    <w:rsid w:val="004F62C2"/>
    <w:rsid w:val="004F658E"/>
    <w:rsid w:val="004F783F"/>
    <w:rsid w:val="004F7A7E"/>
    <w:rsid w:val="0050011C"/>
    <w:rsid w:val="005008F1"/>
    <w:rsid w:val="00500DD5"/>
    <w:rsid w:val="0050123D"/>
    <w:rsid w:val="00501DE4"/>
    <w:rsid w:val="00502A49"/>
    <w:rsid w:val="005032A3"/>
    <w:rsid w:val="005034C6"/>
    <w:rsid w:val="00503B44"/>
    <w:rsid w:val="00503C60"/>
    <w:rsid w:val="00504413"/>
    <w:rsid w:val="00504491"/>
    <w:rsid w:val="00504AFB"/>
    <w:rsid w:val="005054B7"/>
    <w:rsid w:val="0050595A"/>
    <w:rsid w:val="005060E0"/>
    <w:rsid w:val="005065F8"/>
    <w:rsid w:val="005071A0"/>
    <w:rsid w:val="00507A52"/>
    <w:rsid w:val="00510283"/>
    <w:rsid w:val="0051113B"/>
    <w:rsid w:val="00511A38"/>
    <w:rsid w:val="00511F0B"/>
    <w:rsid w:val="00513239"/>
    <w:rsid w:val="00513BC9"/>
    <w:rsid w:val="00514203"/>
    <w:rsid w:val="00514870"/>
    <w:rsid w:val="0051549A"/>
    <w:rsid w:val="005156C7"/>
    <w:rsid w:val="00516609"/>
    <w:rsid w:val="00516839"/>
    <w:rsid w:val="00517007"/>
    <w:rsid w:val="005172DD"/>
    <w:rsid w:val="00517402"/>
    <w:rsid w:val="00520DE8"/>
    <w:rsid w:val="00520F04"/>
    <w:rsid w:val="00522633"/>
    <w:rsid w:val="00523347"/>
    <w:rsid w:val="0052370F"/>
    <w:rsid w:val="005238F4"/>
    <w:rsid w:val="00523EF4"/>
    <w:rsid w:val="0052402C"/>
    <w:rsid w:val="0052481B"/>
    <w:rsid w:val="00524950"/>
    <w:rsid w:val="00524B0D"/>
    <w:rsid w:val="00525371"/>
    <w:rsid w:val="005259BB"/>
    <w:rsid w:val="00525AA4"/>
    <w:rsid w:val="00525B8C"/>
    <w:rsid w:val="00526888"/>
    <w:rsid w:val="00526BC3"/>
    <w:rsid w:val="005278EE"/>
    <w:rsid w:val="00527D42"/>
    <w:rsid w:val="005318FC"/>
    <w:rsid w:val="00531BC1"/>
    <w:rsid w:val="0053244C"/>
    <w:rsid w:val="00532CA2"/>
    <w:rsid w:val="005330BC"/>
    <w:rsid w:val="00533C51"/>
    <w:rsid w:val="00534240"/>
    <w:rsid w:val="0053483B"/>
    <w:rsid w:val="005355E1"/>
    <w:rsid w:val="0053633F"/>
    <w:rsid w:val="00536805"/>
    <w:rsid w:val="005369D0"/>
    <w:rsid w:val="00537268"/>
    <w:rsid w:val="00540541"/>
    <w:rsid w:val="00540686"/>
    <w:rsid w:val="0054190D"/>
    <w:rsid w:val="00541A69"/>
    <w:rsid w:val="0054331B"/>
    <w:rsid w:val="00543E0B"/>
    <w:rsid w:val="005440AC"/>
    <w:rsid w:val="005448BF"/>
    <w:rsid w:val="0054499A"/>
    <w:rsid w:val="00544AB0"/>
    <w:rsid w:val="00544DD0"/>
    <w:rsid w:val="00544F1E"/>
    <w:rsid w:val="00544FD0"/>
    <w:rsid w:val="00545377"/>
    <w:rsid w:val="00545684"/>
    <w:rsid w:val="00545CBC"/>
    <w:rsid w:val="00546148"/>
    <w:rsid w:val="00546591"/>
    <w:rsid w:val="005469AD"/>
    <w:rsid w:val="00547263"/>
    <w:rsid w:val="00550D77"/>
    <w:rsid w:val="00550D83"/>
    <w:rsid w:val="005512DC"/>
    <w:rsid w:val="00551517"/>
    <w:rsid w:val="005529D4"/>
    <w:rsid w:val="00553418"/>
    <w:rsid w:val="005538D0"/>
    <w:rsid w:val="005548CD"/>
    <w:rsid w:val="00554BFC"/>
    <w:rsid w:val="00554FF6"/>
    <w:rsid w:val="00555488"/>
    <w:rsid w:val="00555533"/>
    <w:rsid w:val="00555ABF"/>
    <w:rsid w:val="00556417"/>
    <w:rsid w:val="00556BBE"/>
    <w:rsid w:val="00557078"/>
    <w:rsid w:val="005571D2"/>
    <w:rsid w:val="005573DC"/>
    <w:rsid w:val="00557439"/>
    <w:rsid w:val="005574F1"/>
    <w:rsid w:val="0055779A"/>
    <w:rsid w:val="00560A4A"/>
    <w:rsid w:val="00561242"/>
    <w:rsid w:val="0056182F"/>
    <w:rsid w:val="00562A82"/>
    <w:rsid w:val="00563770"/>
    <w:rsid w:val="00563DBB"/>
    <w:rsid w:val="0056506A"/>
    <w:rsid w:val="0056518B"/>
    <w:rsid w:val="00565F20"/>
    <w:rsid w:val="00566861"/>
    <w:rsid w:val="005671BF"/>
    <w:rsid w:val="00567244"/>
    <w:rsid w:val="005674B6"/>
    <w:rsid w:val="00567D99"/>
    <w:rsid w:val="0057014E"/>
    <w:rsid w:val="00570B65"/>
    <w:rsid w:val="005712A1"/>
    <w:rsid w:val="005715F1"/>
    <w:rsid w:val="005718CD"/>
    <w:rsid w:val="00571CA7"/>
    <w:rsid w:val="00571DD5"/>
    <w:rsid w:val="00572957"/>
    <w:rsid w:val="005738A9"/>
    <w:rsid w:val="005746F2"/>
    <w:rsid w:val="005750BA"/>
    <w:rsid w:val="00575B34"/>
    <w:rsid w:val="00575DAA"/>
    <w:rsid w:val="00575FAC"/>
    <w:rsid w:val="005762FD"/>
    <w:rsid w:val="00576516"/>
    <w:rsid w:val="0057722D"/>
    <w:rsid w:val="00577780"/>
    <w:rsid w:val="00577A3D"/>
    <w:rsid w:val="005807CA"/>
    <w:rsid w:val="00580829"/>
    <w:rsid w:val="005814D5"/>
    <w:rsid w:val="00581D81"/>
    <w:rsid w:val="005825D4"/>
    <w:rsid w:val="00583030"/>
    <w:rsid w:val="0058306C"/>
    <w:rsid w:val="005832ED"/>
    <w:rsid w:val="0058348C"/>
    <w:rsid w:val="0058394A"/>
    <w:rsid w:val="00583A0F"/>
    <w:rsid w:val="00583C46"/>
    <w:rsid w:val="00584069"/>
    <w:rsid w:val="0058436A"/>
    <w:rsid w:val="00584DBE"/>
    <w:rsid w:val="00585ADE"/>
    <w:rsid w:val="00586812"/>
    <w:rsid w:val="00586AAC"/>
    <w:rsid w:val="00586CDE"/>
    <w:rsid w:val="00586F54"/>
    <w:rsid w:val="00586F57"/>
    <w:rsid w:val="00587351"/>
    <w:rsid w:val="00590004"/>
    <w:rsid w:val="0059048F"/>
    <w:rsid w:val="00590904"/>
    <w:rsid w:val="00591BBC"/>
    <w:rsid w:val="00591BC3"/>
    <w:rsid w:val="00591CDA"/>
    <w:rsid w:val="00593290"/>
    <w:rsid w:val="00593C45"/>
    <w:rsid w:val="005952C2"/>
    <w:rsid w:val="0059553A"/>
    <w:rsid w:val="0059605E"/>
    <w:rsid w:val="0059620A"/>
    <w:rsid w:val="00596950"/>
    <w:rsid w:val="005975E8"/>
    <w:rsid w:val="005A0207"/>
    <w:rsid w:val="005A0B91"/>
    <w:rsid w:val="005A1550"/>
    <w:rsid w:val="005A18D4"/>
    <w:rsid w:val="005A313A"/>
    <w:rsid w:val="005A36E9"/>
    <w:rsid w:val="005A39A2"/>
    <w:rsid w:val="005A3C95"/>
    <w:rsid w:val="005A40B9"/>
    <w:rsid w:val="005A52B8"/>
    <w:rsid w:val="005A5B63"/>
    <w:rsid w:val="005A5D4A"/>
    <w:rsid w:val="005A607E"/>
    <w:rsid w:val="005A6694"/>
    <w:rsid w:val="005A7ACE"/>
    <w:rsid w:val="005A7B09"/>
    <w:rsid w:val="005B0110"/>
    <w:rsid w:val="005B05A6"/>
    <w:rsid w:val="005B05B4"/>
    <w:rsid w:val="005B06EA"/>
    <w:rsid w:val="005B0E82"/>
    <w:rsid w:val="005B0E8E"/>
    <w:rsid w:val="005B150F"/>
    <w:rsid w:val="005B1833"/>
    <w:rsid w:val="005B1DCE"/>
    <w:rsid w:val="005B232C"/>
    <w:rsid w:val="005B2B0E"/>
    <w:rsid w:val="005B2C68"/>
    <w:rsid w:val="005B2F78"/>
    <w:rsid w:val="005B35E0"/>
    <w:rsid w:val="005B3E69"/>
    <w:rsid w:val="005B40DB"/>
    <w:rsid w:val="005B5517"/>
    <w:rsid w:val="005B5694"/>
    <w:rsid w:val="005B57F0"/>
    <w:rsid w:val="005B61D1"/>
    <w:rsid w:val="005B7325"/>
    <w:rsid w:val="005B73EA"/>
    <w:rsid w:val="005C0891"/>
    <w:rsid w:val="005C1C0E"/>
    <w:rsid w:val="005C1E94"/>
    <w:rsid w:val="005C2634"/>
    <w:rsid w:val="005C2C97"/>
    <w:rsid w:val="005C3234"/>
    <w:rsid w:val="005C37FA"/>
    <w:rsid w:val="005C490C"/>
    <w:rsid w:val="005C5DD9"/>
    <w:rsid w:val="005C5FFB"/>
    <w:rsid w:val="005C63F1"/>
    <w:rsid w:val="005C6C16"/>
    <w:rsid w:val="005C746A"/>
    <w:rsid w:val="005C756F"/>
    <w:rsid w:val="005C77CA"/>
    <w:rsid w:val="005D0488"/>
    <w:rsid w:val="005D1293"/>
    <w:rsid w:val="005D18F7"/>
    <w:rsid w:val="005D215E"/>
    <w:rsid w:val="005D303D"/>
    <w:rsid w:val="005D3372"/>
    <w:rsid w:val="005D3F01"/>
    <w:rsid w:val="005D42FB"/>
    <w:rsid w:val="005D453B"/>
    <w:rsid w:val="005D4D9B"/>
    <w:rsid w:val="005D5F7E"/>
    <w:rsid w:val="005D6199"/>
    <w:rsid w:val="005D79D9"/>
    <w:rsid w:val="005D7D04"/>
    <w:rsid w:val="005E0689"/>
    <w:rsid w:val="005E0772"/>
    <w:rsid w:val="005E0918"/>
    <w:rsid w:val="005E0E40"/>
    <w:rsid w:val="005E15A1"/>
    <w:rsid w:val="005E19AD"/>
    <w:rsid w:val="005E1AED"/>
    <w:rsid w:val="005E1F86"/>
    <w:rsid w:val="005E2448"/>
    <w:rsid w:val="005E3FF6"/>
    <w:rsid w:val="005E4FAF"/>
    <w:rsid w:val="005E526D"/>
    <w:rsid w:val="005E5B7F"/>
    <w:rsid w:val="005E5D29"/>
    <w:rsid w:val="005E67D2"/>
    <w:rsid w:val="005E6AA4"/>
    <w:rsid w:val="005E71D6"/>
    <w:rsid w:val="005E7E32"/>
    <w:rsid w:val="005F0302"/>
    <w:rsid w:val="005F042D"/>
    <w:rsid w:val="005F0720"/>
    <w:rsid w:val="005F0E80"/>
    <w:rsid w:val="005F0F02"/>
    <w:rsid w:val="005F19FE"/>
    <w:rsid w:val="005F2300"/>
    <w:rsid w:val="005F2842"/>
    <w:rsid w:val="005F28FB"/>
    <w:rsid w:val="005F2915"/>
    <w:rsid w:val="005F2B43"/>
    <w:rsid w:val="005F2D0C"/>
    <w:rsid w:val="005F2EB0"/>
    <w:rsid w:val="005F2EEF"/>
    <w:rsid w:val="005F2FCE"/>
    <w:rsid w:val="005F3610"/>
    <w:rsid w:val="005F3815"/>
    <w:rsid w:val="005F460B"/>
    <w:rsid w:val="005F4D2F"/>
    <w:rsid w:val="005F5BE8"/>
    <w:rsid w:val="005F607A"/>
    <w:rsid w:val="005F6609"/>
    <w:rsid w:val="00600545"/>
    <w:rsid w:val="00600AF1"/>
    <w:rsid w:val="00600BA3"/>
    <w:rsid w:val="0060148F"/>
    <w:rsid w:val="006023A3"/>
    <w:rsid w:val="006024EF"/>
    <w:rsid w:val="00602705"/>
    <w:rsid w:val="00602755"/>
    <w:rsid w:val="00602966"/>
    <w:rsid w:val="00602CAF"/>
    <w:rsid w:val="00603096"/>
    <w:rsid w:val="00603239"/>
    <w:rsid w:val="00604D69"/>
    <w:rsid w:val="0060537A"/>
    <w:rsid w:val="00605462"/>
    <w:rsid w:val="0060588D"/>
    <w:rsid w:val="00605E65"/>
    <w:rsid w:val="00606150"/>
    <w:rsid w:val="00606345"/>
    <w:rsid w:val="00606770"/>
    <w:rsid w:val="00607206"/>
    <w:rsid w:val="006072C3"/>
    <w:rsid w:val="0060794E"/>
    <w:rsid w:val="00607A7D"/>
    <w:rsid w:val="0061137E"/>
    <w:rsid w:val="00612EA7"/>
    <w:rsid w:val="0061359F"/>
    <w:rsid w:val="006136D2"/>
    <w:rsid w:val="0061397B"/>
    <w:rsid w:val="00614610"/>
    <w:rsid w:val="00614C31"/>
    <w:rsid w:val="006150F8"/>
    <w:rsid w:val="0061556C"/>
    <w:rsid w:val="00615DDE"/>
    <w:rsid w:val="006160EB"/>
    <w:rsid w:val="00616BF6"/>
    <w:rsid w:val="0061709C"/>
    <w:rsid w:val="006173C3"/>
    <w:rsid w:val="006206E3"/>
    <w:rsid w:val="00621639"/>
    <w:rsid w:val="00621D12"/>
    <w:rsid w:val="00621FDC"/>
    <w:rsid w:val="0062247E"/>
    <w:rsid w:val="00622743"/>
    <w:rsid w:val="00622CA6"/>
    <w:rsid w:val="00623FCA"/>
    <w:rsid w:val="00624B26"/>
    <w:rsid w:val="00624F60"/>
    <w:rsid w:val="006256CE"/>
    <w:rsid w:val="006258B5"/>
    <w:rsid w:val="00626054"/>
    <w:rsid w:val="006261C5"/>
    <w:rsid w:val="00626301"/>
    <w:rsid w:val="00626947"/>
    <w:rsid w:val="00626E2E"/>
    <w:rsid w:val="00626EAC"/>
    <w:rsid w:val="00627320"/>
    <w:rsid w:val="00627FA6"/>
    <w:rsid w:val="0063012F"/>
    <w:rsid w:val="0063026C"/>
    <w:rsid w:val="00630EE2"/>
    <w:rsid w:val="00631210"/>
    <w:rsid w:val="006312D1"/>
    <w:rsid w:val="00631B94"/>
    <w:rsid w:val="0063248E"/>
    <w:rsid w:val="006325FC"/>
    <w:rsid w:val="00632665"/>
    <w:rsid w:val="006326E3"/>
    <w:rsid w:val="00634E51"/>
    <w:rsid w:val="006354A9"/>
    <w:rsid w:val="00635E87"/>
    <w:rsid w:val="0063612A"/>
    <w:rsid w:val="0063614E"/>
    <w:rsid w:val="00636264"/>
    <w:rsid w:val="00636516"/>
    <w:rsid w:val="00636580"/>
    <w:rsid w:val="006369EC"/>
    <w:rsid w:val="00640376"/>
    <w:rsid w:val="006408F5"/>
    <w:rsid w:val="00640BF6"/>
    <w:rsid w:val="00641040"/>
    <w:rsid w:val="00641099"/>
    <w:rsid w:val="00641775"/>
    <w:rsid w:val="006419F1"/>
    <w:rsid w:val="00641A20"/>
    <w:rsid w:val="00642716"/>
    <w:rsid w:val="00642D6E"/>
    <w:rsid w:val="0064331F"/>
    <w:rsid w:val="00643589"/>
    <w:rsid w:val="006435C0"/>
    <w:rsid w:val="006435EE"/>
    <w:rsid w:val="00643603"/>
    <w:rsid w:val="00643915"/>
    <w:rsid w:val="00643B4B"/>
    <w:rsid w:val="00643C19"/>
    <w:rsid w:val="006449D7"/>
    <w:rsid w:val="00644F2B"/>
    <w:rsid w:val="00645B05"/>
    <w:rsid w:val="00645F96"/>
    <w:rsid w:val="0064650A"/>
    <w:rsid w:val="0064658F"/>
    <w:rsid w:val="006469F6"/>
    <w:rsid w:val="00646BB4"/>
    <w:rsid w:val="00646C7C"/>
    <w:rsid w:val="00647923"/>
    <w:rsid w:val="00650A0A"/>
    <w:rsid w:val="00650AA7"/>
    <w:rsid w:val="00650CAB"/>
    <w:rsid w:val="00651705"/>
    <w:rsid w:val="00651C82"/>
    <w:rsid w:val="00651FA0"/>
    <w:rsid w:val="006521B4"/>
    <w:rsid w:val="00652918"/>
    <w:rsid w:val="00653009"/>
    <w:rsid w:val="0065357A"/>
    <w:rsid w:val="006537E5"/>
    <w:rsid w:val="006537F3"/>
    <w:rsid w:val="0065386C"/>
    <w:rsid w:val="0065389D"/>
    <w:rsid w:val="0065473C"/>
    <w:rsid w:val="00654F25"/>
    <w:rsid w:val="00655713"/>
    <w:rsid w:val="006558AF"/>
    <w:rsid w:val="00655B02"/>
    <w:rsid w:val="00656259"/>
    <w:rsid w:val="0065671E"/>
    <w:rsid w:val="00656D3E"/>
    <w:rsid w:val="00657AD9"/>
    <w:rsid w:val="006606BC"/>
    <w:rsid w:val="00660C72"/>
    <w:rsid w:val="00661036"/>
    <w:rsid w:val="00661127"/>
    <w:rsid w:val="006621CD"/>
    <w:rsid w:val="00662625"/>
    <w:rsid w:val="00662789"/>
    <w:rsid w:val="00662B76"/>
    <w:rsid w:val="00663B22"/>
    <w:rsid w:val="00663CB3"/>
    <w:rsid w:val="0066543A"/>
    <w:rsid w:val="00665B73"/>
    <w:rsid w:val="00665B9D"/>
    <w:rsid w:val="00665BB4"/>
    <w:rsid w:val="00665D5F"/>
    <w:rsid w:val="00665EC6"/>
    <w:rsid w:val="00666D5C"/>
    <w:rsid w:val="006670F3"/>
    <w:rsid w:val="006678BF"/>
    <w:rsid w:val="00670AC4"/>
    <w:rsid w:val="00670AFE"/>
    <w:rsid w:val="0067104C"/>
    <w:rsid w:val="00671286"/>
    <w:rsid w:val="00672344"/>
    <w:rsid w:val="006727FB"/>
    <w:rsid w:val="00672835"/>
    <w:rsid w:val="00673142"/>
    <w:rsid w:val="006734DD"/>
    <w:rsid w:val="0067363A"/>
    <w:rsid w:val="00673A77"/>
    <w:rsid w:val="0067473F"/>
    <w:rsid w:val="00674995"/>
    <w:rsid w:val="00674DC3"/>
    <w:rsid w:val="00674F03"/>
    <w:rsid w:val="00675B6A"/>
    <w:rsid w:val="0067603E"/>
    <w:rsid w:val="00676762"/>
    <w:rsid w:val="00676FB5"/>
    <w:rsid w:val="00677397"/>
    <w:rsid w:val="006773F4"/>
    <w:rsid w:val="00677827"/>
    <w:rsid w:val="00677B03"/>
    <w:rsid w:val="00677DB9"/>
    <w:rsid w:val="00680A05"/>
    <w:rsid w:val="006811D6"/>
    <w:rsid w:val="0068123A"/>
    <w:rsid w:val="00681EBF"/>
    <w:rsid w:val="00682B81"/>
    <w:rsid w:val="006843A5"/>
    <w:rsid w:val="00684EEB"/>
    <w:rsid w:val="00685D91"/>
    <w:rsid w:val="0068610F"/>
    <w:rsid w:val="0068622F"/>
    <w:rsid w:val="006875E4"/>
    <w:rsid w:val="00687670"/>
    <w:rsid w:val="00690881"/>
    <w:rsid w:val="00690E81"/>
    <w:rsid w:val="00691243"/>
    <w:rsid w:val="006925F7"/>
    <w:rsid w:val="006927A7"/>
    <w:rsid w:val="00692B05"/>
    <w:rsid w:val="00694481"/>
    <w:rsid w:val="006945B0"/>
    <w:rsid w:val="00694A93"/>
    <w:rsid w:val="00694FBB"/>
    <w:rsid w:val="00695C7C"/>
    <w:rsid w:val="00696038"/>
    <w:rsid w:val="00696D47"/>
    <w:rsid w:val="00696ECC"/>
    <w:rsid w:val="00696F5B"/>
    <w:rsid w:val="0069745C"/>
    <w:rsid w:val="006A0038"/>
    <w:rsid w:val="006A0563"/>
    <w:rsid w:val="006A08F9"/>
    <w:rsid w:val="006A1680"/>
    <w:rsid w:val="006A1931"/>
    <w:rsid w:val="006A2BD7"/>
    <w:rsid w:val="006A3387"/>
    <w:rsid w:val="006A34BC"/>
    <w:rsid w:val="006A3B78"/>
    <w:rsid w:val="006A406A"/>
    <w:rsid w:val="006A5AA2"/>
    <w:rsid w:val="006A6BBF"/>
    <w:rsid w:val="006A6CF6"/>
    <w:rsid w:val="006A6E27"/>
    <w:rsid w:val="006A70DF"/>
    <w:rsid w:val="006B00F5"/>
    <w:rsid w:val="006B06D7"/>
    <w:rsid w:val="006B0C30"/>
    <w:rsid w:val="006B14C8"/>
    <w:rsid w:val="006B248A"/>
    <w:rsid w:val="006B27D6"/>
    <w:rsid w:val="006B2F4F"/>
    <w:rsid w:val="006B399B"/>
    <w:rsid w:val="006B3A89"/>
    <w:rsid w:val="006B5695"/>
    <w:rsid w:val="006B592C"/>
    <w:rsid w:val="006B59A8"/>
    <w:rsid w:val="006B5F5B"/>
    <w:rsid w:val="006B6173"/>
    <w:rsid w:val="006B64F7"/>
    <w:rsid w:val="006B66B3"/>
    <w:rsid w:val="006B6D32"/>
    <w:rsid w:val="006B7197"/>
    <w:rsid w:val="006B71D6"/>
    <w:rsid w:val="006B7B6A"/>
    <w:rsid w:val="006B7BDF"/>
    <w:rsid w:val="006C0D7A"/>
    <w:rsid w:val="006C1615"/>
    <w:rsid w:val="006C1938"/>
    <w:rsid w:val="006C21A0"/>
    <w:rsid w:val="006C23A0"/>
    <w:rsid w:val="006C2562"/>
    <w:rsid w:val="006C2734"/>
    <w:rsid w:val="006C28D3"/>
    <w:rsid w:val="006C3C2F"/>
    <w:rsid w:val="006C3E96"/>
    <w:rsid w:val="006C5331"/>
    <w:rsid w:val="006C53A6"/>
    <w:rsid w:val="006C5651"/>
    <w:rsid w:val="006C5868"/>
    <w:rsid w:val="006C59F5"/>
    <w:rsid w:val="006C5AAA"/>
    <w:rsid w:val="006C6192"/>
    <w:rsid w:val="006C6E3A"/>
    <w:rsid w:val="006C71B7"/>
    <w:rsid w:val="006C7588"/>
    <w:rsid w:val="006C77C9"/>
    <w:rsid w:val="006D075A"/>
    <w:rsid w:val="006D0BE0"/>
    <w:rsid w:val="006D1123"/>
    <w:rsid w:val="006D1832"/>
    <w:rsid w:val="006D1904"/>
    <w:rsid w:val="006D1AAA"/>
    <w:rsid w:val="006D1FC2"/>
    <w:rsid w:val="006D226E"/>
    <w:rsid w:val="006D2F4D"/>
    <w:rsid w:val="006D2F58"/>
    <w:rsid w:val="006D3DCE"/>
    <w:rsid w:val="006D3E7A"/>
    <w:rsid w:val="006D5CA6"/>
    <w:rsid w:val="006D5DD8"/>
    <w:rsid w:val="006D62AD"/>
    <w:rsid w:val="006D6328"/>
    <w:rsid w:val="006D63D1"/>
    <w:rsid w:val="006D67A6"/>
    <w:rsid w:val="006D67D7"/>
    <w:rsid w:val="006D6928"/>
    <w:rsid w:val="006D71C8"/>
    <w:rsid w:val="006E01DB"/>
    <w:rsid w:val="006E0B8A"/>
    <w:rsid w:val="006E0EBE"/>
    <w:rsid w:val="006E1F4D"/>
    <w:rsid w:val="006E2107"/>
    <w:rsid w:val="006E21BF"/>
    <w:rsid w:val="006E2B52"/>
    <w:rsid w:val="006E477F"/>
    <w:rsid w:val="006E4C6D"/>
    <w:rsid w:val="006E4D42"/>
    <w:rsid w:val="006E4FC1"/>
    <w:rsid w:val="006E55A5"/>
    <w:rsid w:val="006E56C0"/>
    <w:rsid w:val="006E5CB4"/>
    <w:rsid w:val="006E6000"/>
    <w:rsid w:val="006E6361"/>
    <w:rsid w:val="006E750B"/>
    <w:rsid w:val="006E79D3"/>
    <w:rsid w:val="006F00E1"/>
    <w:rsid w:val="006F0BDD"/>
    <w:rsid w:val="006F1466"/>
    <w:rsid w:val="006F197A"/>
    <w:rsid w:val="006F1B5F"/>
    <w:rsid w:val="006F1BF6"/>
    <w:rsid w:val="006F1CE9"/>
    <w:rsid w:val="006F1E53"/>
    <w:rsid w:val="006F2636"/>
    <w:rsid w:val="006F2782"/>
    <w:rsid w:val="006F3C9E"/>
    <w:rsid w:val="006F4619"/>
    <w:rsid w:val="006F491C"/>
    <w:rsid w:val="006F4E68"/>
    <w:rsid w:val="006F53B1"/>
    <w:rsid w:val="006F54DF"/>
    <w:rsid w:val="006F5939"/>
    <w:rsid w:val="006F6359"/>
    <w:rsid w:val="0070046B"/>
    <w:rsid w:val="00700673"/>
    <w:rsid w:val="007009AE"/>
    <w:rsid w:val="00700F99"/>
    <w:rsid w:val="007011A2"/>
    <w:rsid w:val="00701966"/>
    <w:rsid w:val="00702801"/>
    <w:rsid w:val="00702C06"/>
    <w:rsid w:val="0070393F"/>
    <w:rsid w:val="00703D2A"/>
    <w:rsid w:val="00703F24"/>
    <w:rsid w:val="00704449"/>
    <w:rsid w:val="007044A1"/>
    <w:rsid w:val="00704624"/>
    <w:rsid w:val="007053E0"/>
    <w:rsid w:val="007057E3"/>
    <w:rsid w:val="00705F4E"/>
    <w:rsid w:val="00706E96"/>
    <w:rsid w:val="0070710A"/>
    <w:rsid w:val="007112AC"/>
    <w:rsid w:val="00711BE8"/>
    <w:rsid w:val="00711E5A"/>
    <w:rsid w:val="007126C1"/>
    <w:rsid w:val="007135A8"/>
    <w:rsid w:val="00713C98"/>
    <w:rsid w:val="007141AD"/>
    <w:rsid w:val="007148A9"/>
    <w:rsid w:val="00714974"/>
    <w:rsid w:val="00714E4A"/>
    <w:rsid w:val="00714E57"/>
    <w:rsid w:val="00714FE5"/>
    <w:rsid w:val="00715025"/>
    <w:rsid w:val="007155EE"/>
    <w:rsid w:val="00715780"/>
    <w:rsid w:val="00715799"/>
    <w:rsid w:val="00715AE1"/>
    <w:rsid w:val="007179D7"/>
    <w:rsid w:val="00717BD1"/>
    <w:rsid w:val="00720351"/>
    <w:rsid w:val="007209C9"/>
    <w:rsid w:val="0072179B"/>
    <w:rsid w:val="00721936"/>
    <w:rsid w:val="00721FAD"/>
    <w:rsid w:val="00722AF5"/>
    <w:rsid w:val="00722B05"/>
    <w:rsid w:val="00722C4E"/>
    <w:rsid w:val="00723243"/>
    <w:rsid w:val="007239AF"/>
    <w:rsid w:val="00723EDF"/>
    <w:rsid w:val="00724343"/>
    <w:rsid w:val="007245A9"/>
    <w:rsid w:val="00725109"/>
    <w:rsid w:val="00725F4D"/>
    <w:rsid w:val="00726686"/>
    <w:rsid w:val="007267B7"/>
    <w:rsid w:val="00726C4B"/>
    <w:rsid w:val="00726D45"/>
    <w:rsid w:val="00730221"/>
    <w:rsid w:val="00730910"/>
    <w:rsid w:val="00730BAF"/>
    <w:rsid w:val="007318D5"/>
    <w:rsid w:val="00731BB3"/>
    <w:rsid w:val="00732017"/>
    <w:rsid w:val="0073227C"/>
    <w:rsid w:val="00732737"/>
    <w:rsid w:val="00732D5B"/>
    <w:rsid w:val="00732F87"/>
    <w:rsid w:val="00733CAA"/>
    <w:rsid w:val="00733CCF"/>
    <w:rsid w:val="00733D71"/>
    <w:rsid w:val="007348A3"/>
    <w:rsid w:val="00735858"/>
    <w:rsid w:val="00736151"/>
    <w:rsid w:val="007364BA"/>
    <w:rsid w:val="00736E3E"/>
    <w:rsid w:val="00737B63"/>
    <w:rsid w:val="00737D22"/>
    <w:rsid w:val="00740271"/>
    <w:rsid w:val="007404A2"/>
    <w:rsid w:val="007407DB"/>
    <w:rsid w:val="00740F1A"/>
    <w:rsid w:val="0074111C"/>
    <w:rsid w:val="00741474"/>
    <w:rsid w:val="00741B4C"/>
    <w:rsid w:val="00741CA1"/>
    <w:rsid w:val="00741DDD"/>
    <w:rsid w:val="00742230"/>
    <w:rsid w:val="00742478"/>
    <w:rsid w:val="00742682"/>
    <w:rsid w:val="00742B66"/>
    <w:rsid w:val="00743CE2"/>
    <w:rsid w:val="00743EED"/>
    <w:rsid w:val="00744B83"/>
    <w:rsid w:val="007450C0"/>
    <w:rsid w:val="00745235"/>
    <w:rsid w:val="00745C61"/>
    <w:rsid w:val="00746236"/>
    <w:rsid w:val="00746586"/>
    <w:rsid w:val="0074692B"/>
    <w:rsid w:val="0074703C"/>
    <w:rsid w:val="007472A1"/>
    <w:rsid w:val="00747821"/>
    <w:rsid w:val="00747B4D"/>
    <w:rsid w:val="00751C30"/>
    <w:rsid w:val="00751E51"/>
    <w:rsid w:val="007536BB"/>
    <w:rsid w:val="007539A2"/>
    <w:rsid w:val="00753D48"/>
    <w:rsid w:val="00754177"/>
    <w:rsid w:val="007542D4"/>
    <w:rsid w:val="00754342"/>
    <w:rsid w:val="00754A4A"/>
    <w:rsid w:val="0075570F"/>
    <w:rsid w:val="00755D13"/>
    <w:rsid w:val="007565AE"/>
    <w:rsid w:val="00756C89"/>
    <w:rsid w:val="00756DE1"/>
    <w:rsid w:val="007571F5"/>
    <w:rsid w:val="00757257"/>
    <w:rsid w:val="00757842"/>
    <w:rsid w:val="00761229"/>
    <w:rsid w:val="0076156F"/>
    <w:rsid w:val="00761DA8"/>
    <w:rsid w:val="007624C3"/>
    <w:rsid w:val="007644CA"/>
    <w:rsid w:val="007655E6"/>
    <w:rsid w:val="0076591E"/>
    <w:rsid w:val="00766528"/>
    <w:rsid w:val="00766E93"/>
    <w:rsid w:val="00766F89"/>
    <w:rsid w:val="00770551"/>
    <w:rsid w:val="0077087F"/>
    <w:rsid w:val="007716B1"/>
    <w:rsid w:val="00771E43"/>
    <w:rsid w:val="007720A4"/>
    <w:rsid w:val="0077252A"/>
    <w:rsid w:val="007725B5"/>
    <w:rsid w:val="007729C2"/>
    <w:rsid w:val="00772BEC"/>
    <w:rsid w:val="0077310A"/>
    <w:rsid w:val="00773584"/>
    <w:rsid w:val="007745D3"/>
    <w:rsid w:val="00774615"/>
    <w:rsid w:val="00774BB1"/>
    <w:rsid w:val="007755BD"/>
    <w:rsid w:val="00776D7D"/>
    <w:rsid w:val="00776D91"/>
    <w:rsid w:val="007774D6"/>
    <w:rsid w:val="00777B48"/>
    <w:rsid w:val="00777EF5"/>
    <w:rsid w:val="00777FC6"/>
    <w:rsid w:val="00780173"/>
    <w:rsid w:val="00780461"/>
    <w:rsid w:val="00780D85"/>
    <w:rsid w:val="00781030"/>
    <w:rsid w:val="00781767"/>
    <w:rsid w:val="007824FA"/>
    <w:rsid w:val="007827AF"/>
    <w:rsid w:val="00783E4D"/>
    <w:rsid w:val="00784311"/>
    <w:rsid w:val="007846A6"/>
    <w:rsid w:val="007851CE"/>
    <w:rsid w:val="00785F6C"/>
    <w:rsid w:val="0078667D"/>
    <w:rsid w:val="0078705D"/>
    <w:rsid w:val="00787794"/>
    <w:rsid w:val="00787BF6"/>
    <w:rsid w:val="007903B6"/>
    <w:rsid w:val="007904F0"/>
    <w:rsid w:val="007909BC"/>
    <w:rsid w:val="00790BCE"/>
    <w:rsid w:val="00792CFB"/>
    <w:rsid w:val="00793393"/>
    <w:rsid w:val="00793DCD"/>
    <w:rsid w:val="00793E67"/>
    <w:rsid w:val="00794CEC"/>
    <w:rsid w:val="00795808"/>
    <w:rsid w:val="007959F0"/>
    <w:rsid w:val="00795FC3"/>
    <w:rsid w:val="007960CD"/>
    <w:rsid w:val="00796177"/>
    <w:rsid w:val="00796737"/>
    <w:rsid w:val="007967D0"/>
    <w:rsid w:val="00796B4B"/>
    <w:rsid w:val="00797B8F"/>
    <w:rsid w:val="007A0D3E"/>
    <w:rsid w:val="007A1C50"/>
    <w:rsid w:val="007A1D3F"/>
    <w:rsid w:val="007A20C6"/>
    <w:rsid w:val="007A252E"/>
    <w:rsid w:val="007A2937"/>
    <w:rsid w:val="007A30F6"/>
    <w:rsid w:val="007A38F8"/>
    <w:rsid w:val="007A410B"/>
    <w:rsid w:val="007A4B20"/>
    <w:rsid w:val="007A5ADB"/>
    <w:rsid w:val="007A60EE"/>
    <w:rsid w:val="007A653C"/>
    <w:rsid w:val="007A6FF2"/>
    <w:rsid w:val="007A700F"/>
    <w:rsid w:val="007A71EC"/>
    <w:rsid w:val="007A7C66"/>
    <w:rsid w:val="007A7F9B"/>
    <w:rsid w:val="007B06D2"/>
    <w:rsid w:val="007B143E"/>
    <w:rsid w:val="007B1ABD"/>
    <w:rsid w:val="007B2706"/>
    <w:rsid w:val="007B398D"/>
    <w:rsid w:val="007B3D5B"/>
    <w:rsid w:val="007B403E"/>
    <w:rsid w:val="007B4320"/>
    <w:rsid w:val="007B440D"/>
    <w:rsid w:val="007B45AF"/>
    <w:rsid w:val="007B4D01"/>
    <w:rsid w:val="007B601A"/>
    <w:rsid w:val="007B6028"/>
    <w:rsid w:val="007B6413"/>
    <w:rsid w:val="007B7410"/>
    <w:rsid w:val="007B75C7"/>
    <w:rsid w:val="007B79E5"/>
    <w:rsid w:val="007B7A7C"/>
    <w:rsid w:val="007B7B4D"/>
    <w:rsid w:val="007B7CF9"/>
    <w:rsid w:val="007C042D"/>
    <w:rsid w:val="007C0EC4"/>
    <w:rsid w:val="007C1C10"/>
    <w:rsid w:val="007C2225"/>
    <w:rsid w:val="007C2923"/>
    <w:rsid w:val="007C3050"/>
    <w:rsid w:val="007C3EF7"/>
    <w:rsid w:val="007C40B4"/>
    <w:rsid w:val="007C44C9"/>
    <w:rsid w:val="007C4520"/>
    <w:rsid w:val="007C486A"/>
    <w:rsid w:val="007C494C"/>
    <w:rsid w:val="007C498C"/>
    <w:rsid w:val="007C5723"/>
    <w:rsid w:val="007C737A"/>
    <w:rsid w:val="007C743B"/>
    <w:rsid w:val="007C74CB"/>
    <w:rsid w:val="007D0016"/>
    <w:rsid w:val="007D0B4B"/>
    <w:rsid w:val="007D0D50"/>
    <w:rsid w:val="007D1B6E"/>
    <w:rsid w:val="007D2C6F"/>
    <w:rsid w:val="007D3B6B"/>
    <w:rsid w:val="007D47B1"/>
    <w:rsid w:val="007D5719"/>
    <w:rsid w:val="007D61A8"/>
    <w:rsid w:val="007D6860"/>
    <w:rsid w:val="007D68CD"/>
    <w:rsid w:val="007D6B4B"/>
    <w:rsid w:val="007D74AF"/>
    <w:rsid w:val="007D7921"/>
    <w:rsid w:val="007E0116"/>
    <w:rsid w:val="007E0520"/>
    <w:rsid w:val="007E057E"/>
    <w:rsid w:val="007E0F7D"/>
    <w:rsid w:val="007E221B"/>
    <w:rsid w:val="007E24C7"/>
    <w:rsid w:val="007E25DF"/>
    <w:rsid w:val="007E35E0"/>
    <w:rsid w:val="007E3E6E"/>
    <w:rsid w:val="007E4DE9"/>
    <w:rsid w:val="007E5DE0"/>
    <w:rsid w:val="007E5ED2"/>
    <w:rsid w:val="007E6F67"/>
    <w:rsid w:val="007E7348"/>
    <w:rsid w:val="007E7899"/>
    <w:rsid w:val="007E7F45"/>
    <w:rsid w:val="007F063E"/>
    <w:rsid w:val="007F0A47"/>
    <w:rsid w:val="007F11FB"/>
    <w:rsid w:val="007F1894"/>
    <w:rsid w:val="007F1C32"/>
    <w:rsid w:val="007F2479"/>
    <w:rsid w:val="007F2D1B"/>
    <w:rsid w:val="007F31D2"/>
    <w:rsid w:val="007F38C7"/>
    <w:rsid w:val="007F3EE9"/>
    <w:rsid w:val="007F420C"/>
    <w:rsid w:val="007F471E"/>
    <w:rsid w:val="007F4B01"/>
    <w:rsid w:val="007F4CEE"/>
    <w:rsid w:val="007F5304"/>
    <w:rsid w:val="007F5F5C"/>
    <w:rsid w:val="007F6D9F"/>
    <w:rsid w:val="007F6DA3"/>
    <w:rsid w:val="007F6FE0"/>
    <w:rsid w:val="007F7104"/>
    <w:rsid w:val="007F754D"/>
    <w:rsid w:val="007F7D8C"/>
    <w:rsid w:val="008002BD"/>
    <w:rsid w:val="00801165"/>
    <w:rsid w:val="00801D3B"/>
    <w:rsid w:val="00801DD1"/>
    <w:rsid w:val="008025F8"/>
    <w:rsid w:val="00802872"/>
    <w:rsid w:val="00802B68"/>
    <w:rsid w:val="00802BF3"/>
    <w:rsid w:val="008036C8"/>
    <w:rsid w:val="00804016"/>
    <w:rsid w:val="008042EB"/>
    <w:rsid w:val="008046B1"/>
    <w:rsid w:val="00804CFB"/>
    <w:rsid w:val="00805114"/>
    <w:rsid w:val="008052C6"/>
    <w:rsid w:val="0080538B"/>
    <w:rsid w:val="00805693"/>
    <w:rsid w:val="008056A2"/>
    <w:rsid w:val="0080589A"/>
    <w:rsid w:val="008065A2"/>
    <w:rsid w:val="0080665E"/>
    <w:rsid w:val="008067B7"/>
    <w:rsid w:val="00806B6D"/>
    <w:rsid w:val="00807095"/>
    <w:rsid w:val="00807626"/>
    <w:rsid w:val="008079E8"/>
    <w:rsid w:val="00807EF0"/>
    <w:rsid w:val="00807F10"/>
    <w:rsid w:val="00810358"/>
    <w:rsid w:val="00810446"/>
    <w:rsid w:val="0081089E"/>
    <w:rsid w:val="008125EE"/>
    <w:rsid w:val="00812BA2"/>
    <w:rsid w:val="00812E9C"/>
    <w:rsid w:val="0081349C"/>
    <w:rsid w:val="00813658"/>
    <w:rsid w:val="00813EC7"/>
    <w:rsid w:val="00814532"/>
    <w:rsid w:val="00814636"/>
    <w:rsid w:val="008151F9"/>
    <w:rsid w:val="0081568F"/>
    <w:rsid w:val="008157CD"/>
    <w:rsid w:val="0081609E"/>
    <w:rsid w:val="008162C7"/>
    <w:rsid w:val="008166CB"/>
    <w:rsid w:val="00817384"/>
    <w:rsid w:val="0081744C"/>
    <w:rsid w:val="008175EF"/>
    <w:rsid w:val="00820579"/>
    <w:rsid w:val="00820AD4"/>
    <w:rsid w:val="00820C99"/>
    <w:rsid w:val="00821DDA"/>
    <w:rsid w:val="00821E9F"/>
    <w:rsid w:val="0082265D"/>
    <w:rsid w:val="008229D2"/>
    <w:rsid w:val="00822C27"/>
    <w:rsid w:val="008235A5"/>
    <w:rsid w:val="0082402E"/>
    <w:rsid w:val="00824CEF"/>
    <w:rsid w:val="008255BB"/>
    <w:rsid w:val="008262C4"/>
    <w:rsid w:val="0082660A"/>
    <w:rsid w:val="00826870"/>
    <w:rsid w:val="008274A0"/>
    <w:rsid w:val="00830411"/>
    <w:rsid w:val="00830975"/>
    <w:rsid w:val="00830A0B"/>
    <w:rsid w:val="0083111F"/>
    <w:rsid w:val="00831522"/>
    <w:rsid w:val="00832109"/>
    <w:rsid w:val="0083237A"/>
    <w:rsid w:val="00832CF2"/>
    <w:rsid w:val="00832D88"/>
    <w:rsid w:val="00833816"/>
    <w:rsid w:val="00833985"/>
    <w:rsid w:val="00833B30"/>
    <w:rsid w:val="00833ECB"/>
    <w:rsid w:val="008348C6"/>
    <w:rsid w:val="00834A90"/>
    <w:rsid w:val="00834BD7"/>
    <w:rsid w:val="008350C9"/>
    <w:rsid w:val="00835726"/>
    <w:rsid w:val="00835BA3"/>
    <w:rsid w:val="008368B3"/>
    <w:rsid w:val="008403B2"/>
    <w:rsid w:val="00840C30"/>
    <w:rsid w:val="00840DAC"/>
    <w:rsid w:val="00840EED"/>
    <w:rsid w:val="00840FA7"/>
    <w:rsid w:val="0084118A"/>
    <w:rsid w:val="0084185D"/>
    <w:rsid w:val="00841911"/>
    <w:rsid w:val="0084202B"/>
    <w:rsid w:val="00842283"/>
    <w:rsid w:val="00842B7C"/>
    <w:rsid w:val="00842EC9"/>
    <w:rsid w:val="00843633"/>
    <w:rsid w:val="0084388A"/>
    <w:rsid w:val="00843F69"/>
    <w:rsid w:val="008443CF"/>
    <w:rsid w:val="0084451B"/>
    <w:rsid w:val="00844B73"/>
    <w:rsid w:val="00844CFF"/>
    <w:rsid w:val="00844EF4"/>
    <w:rsid w:val="00845AD7"/>
    <w:rsid w:val="00845DD4"/>
    <w:rsid w:val="00846609"/>
    <w:rsid w:val="00846969"/>
    <w:rsid w:val="00846AC7"/>
    <w:rsid w:val="0084729E"/>
    <w:rsid w:val="00850E50"/>
    <w:rsid w:val="008510DE"/>
    <w:rsid w:val="00851BC5"/>
    <w:rsid w:val="00851C82"/>
    <w:rsid w:val="0085247A"/>
    <w:rsid w:val="00852ACB"/>
    <w:rsid w:val="00853BAC"/>
    <w:rsid w:val="00853E00"/>
    <w:rsid w:val="00854D09"/>
    <w:rsid w:val="0085578D"/>
    <w:rsid w:val="00855C91"/>
    <w:rsid w:val="00855D4D"/>
    <w:rsid w:val="00856523"/>
    <w:rsid w:val="008567C4"/>
    <w:rsid w:val="008570E3"/>
    <w:rsid w:val="00857537"/>
    <w:rsid w:val="008578CC"/>
    <w:rsid w:val="0086038D"/>
    <w:rsid w:val="00860664"/>
    <w:rsid w:val="0086073D"/>
    <w:rsid w:val="008607D1"/>
    <w:rsid w:val="00860C6E"/>
    <w:rsid w:val="008627CE"/>
    <w:rsid w:val="0086308A"/>
    <w:rsid w:val="008633C7"/>
    <w:rsid w:val="008647BF"/>
    <w:rsid w:val="008654A8"/>
    <w:rsid w:val="00865562"/>
    <w:rsid w:val="008656A2"/>
    <w:rsid w:val="008663EF"/>
    <w:rsid w:val="00866E35"/>
    <w:rsid w:val="008673CA"/>
    <w:rsid w:val="008676CB"/>
    <w:rsid w:val="0087022E"/>
    <w:rsid w:val="00870430"/>
    <w:rsid w:val="008704DD"/>
    <w:rsid w:val="0087076F"/>
    <w:rsid w:val="008716C5"/>
    <w:rsid w:val="008724D1"/>
    <w:rsid w:val="00872962"/>
    <w:rsid w:val="00872BC9"/>
    <w:rsid w:val="008735FB"/>
    <w:rsid w:val="008747ED"/>
    <w:rsid w:val="008757CC"/>
    <w:rsid w:val="00875948"/>
    <w:rsid w:val="00876185"/>
    <w:rsid w:val="00876B4B"/>
    <w:rsid w:val="00877060"/>
    <w:rsid w:val="0087711E"/>
    <w:rsid w:val="00877524"/>
    <w:rsid w:val="0088026D"/>
    <w:rsid w:val="008807C1"/>
    <w:rsid w:val="00880B11"/>
    <w:rsid w:val="00880F78"/>
    <w:rsid w:val="008810D2"/>
    <w:rsid w:val="008812F8"/>
    <w:rsid w:val="00881412"/>
    <w:rsid w:val="00882446"/>
    <w:rsid w:val="0088315B"/>
    <w:rsid w:val="008831E6"/>
    <w:rsid w:val="0088351F"/>
    <w:rsid w:val="0088355A"/>
    <w:rsid w:val="00884D2E"/>
    <w:rsid w:val="00884D5F"/>
    <w:rsid w:val="00884F6F"/>
    <w:rsid w:val="008859D6"/>
    <w:rsid w:val="00885AA6"/>
    <w:rsid w:val="0088625C"/>
    <w:rsid w:val="00887749"/>
    <w:rsid w:val="00890202"/>
    <w:rsid w:val="008908FD"/>
    <w:rsid w:val="00890C85"/>
    <w:rsid w:val="008915BA"/>
    <w:rsid w:val="00892018"/>
    <w:rsid w:val="008921C1"/>
    <w:rsid w:val="008932BC"/>
    <w:rsid w:val="008934BF"/>
    <w:rsid w:val="008938F5"/>
    <w:rsid w:val="008947B0"/>
    <w:rsid w:val="00894A3C"/>
    <w:rsid w:val="0089547C"/>
    <w:rsid w:val="00895A2D"/>
    <w:rsid w:val="00897975"/>
    <w:rsid w:val="008A0411"/>
    <w:rsid w:val="008A173C"/>
    <w:rsid w:val="008A2137"/>
    <w:rsid w:val="008A2AF6"/>
    <w:rsid w:val="008A30B5"/>
    <w:rsid w:val="008A345D"/>
    <w:rsid w:val="008A3EE4"/>
    <w:rsid w:val="008A3FC8"/>
    <w:rsid w:val="008A5191"/>
    <w:rsid w:val="008A51F7"/>
    <w:rsid w:val="008A56D1"/>
    <w:rsid w:val="008A57DF"/>
    <w:rsid w:val="008A7094"/>
    <w:rsid w:val="008A7661"/>
    <w:rsid w:val="008A76B7"/>
    <w:rsid w:val="008A7823"/>
    <w:rsid w:val="008A7909"/>
    <w:rsid w:val="008A7CA9"/>
    <w:rsid w:val="008B1DD2"/>
    <w:rsid w:val="008B1FCC"/>
    <w:rsid w:val="008B21E8"/>
    <w:rsid w:val="008B27CE"/>
    <w:rsid w:val="008B2A7A"/>
    <w:rsid w:val="008B2FE6"/>
    <w:rsid w:val="008B2FF3"/>
    <w:rsid w:val="008B3366"/>
    <w:rsid w:val="008B3451"/>
    <w:rsid w:val="008B3A98"/>
    <w:rsid w:val="008B4BF3"/>
    <w:rsid w:val="008B4E36"/>
    <w:rsid w:val="008B53BF"/>
    <w:rsid w:val="008B571E"/>
    <w:rsid w:val="008B5D35"/>
    <w:rsid w:val="008B65DD"/>
    <w:rsid w:val="008B66D6"/>
    <w:rsid w:val="008C02CA"/>
    <w:rsid w:val="008C04EA"/>
    <w:rsid w:val="008C05BB"/>
    <w:rsid w:val="008C14BD"/>
    <w:rsid w:val="008C38A4"/>
    <w:rsid w:val="008C439F"/>
    <w:rsid w:val="008C4A5A"/>
    <w:rsid w:val="008C5631"/>
    <w:rsid w:val="008C58B8"/>
    <w:rsid w:val="008C60AA"/>
    <w:rsid w:val="008C692D"/>
    <w:rsid w:val="008C6F19"/>
    <w:rsid w:val="008C735C"/>
    <w:rsid w:val="008C769A"/>
    <w:rsid w:val="008C7CD1"/>
    <w:rsid w:val="008D0590"/>
    <w:rsid w:val="008D0C44"/>
    <w:rsid w:val="008D0FB2"/>
    <w:rsid w:val="008D1026"/>
    <w:rsid w:val="008D169C"/>
    <w:rsid w:val="008D1C90"/>
    <w:rsid w:val="008D1EC0"/>
    <w:rsid w:val="008D2FB8"/>
    <w:rsid w:val="008D3299"/>
    <w:rsid w:val="008D34C5"/>
    <w:rsid w:val="008D4D76"/>
    <w:rsid w:val="008D4F8B"/>
    <w:rsid w:val="008D5412"/>
    <w:rsid w:val="008D5892"/>
    <w:rsid w:val="008D5934"/>
    <w:rsid w:val="008D5FBB"/>
    <w:rsid w:val="008D6156"/>
    <w:rsid w:val="008D679A"/>
    <w:rsid w:val="008D69D0"/>
    <w:rsid w:val="008D6AD5"/>
    <w:rsid w:val="008E00AF"/>
    <w:rsid w:val="008E0D09"/>
    <w:rsid w:val="008E1665"/>
    <w:rsid w:val="008E1C8E"/>
    <w:rsid w:val="008E2EC0"/>
    <w:rsid w:val="008E4156"/>
    <w:rsid w:val="008E42B9"/>
    <w:rsid w:val="008E4815"/>
    <w:rsid w:val="008E4FBC"/>
    <w:rsid w:val="008E60F6"/>
    <w:rsid w:val="008E6C70"/>
    <w:rsid w:val="008E7669"/>
    <w:rsid w:val="008F0961"/>
    <w:rsid w:val="008F09B0"/>
    <w:rsid w:val="008F0A03"/>
    <w:rsid w:val="008F0DB8"/>
    <w:rsid w:val="008F1DC4"/>
    <w:rsid w:val="008F258D"/>
    <w:rsid w:val="008F25C5"/>
    <w:rsid w:val="008F2988"/>
    <w:rsid w:val="008F2C4B"/>
    <w:rsid w:val="008F37D1"/>
    <w:rsid w:val="008F414A"/>
    <w:rsid w:val="008F478F"/>
    <w:rsid w:val="008F484C"/>
    <w:rsid w:val="008F48DC"/>
    <w:rsid w:val="008F4EC2"/>
    <w:rsid w:val="008F5F28"/>
    <w:rsid w:val="008F6A5E"/>
    <w:rsid w:val="008F6BA9"/>
    <w:rsid w:val="008F710C"/>
    <w:rsid w:val="008F76D1"/>
    <w:rsid w:val="008F7993"/>
    <w:rsid w:val="008F7C1B"/>
    <w:rsid w:val="0090017C"/>
    <w:rsid w:val="00900478"/>
    <w:rsid w:val="00900643"/>
    <w:rsid w:val="00901913"/>
    <w:rsid w:val="00901D66"/>
    <w:rsid w:val="00901EBC"/>
    <w:rsid w:val="00904199"/>
    <w:rsid w:val="0090568D"/>
    <w:rsid w:val="00905750"/>
    <w:rsid w:val="00905887"/>
    <w:rsid w:val="0090598F"/>
    <w:rsid w:val="009060F9"/>
    <w:rsid w:val="009061AE"/>
    <w:rsid w:val="009066BC"/>
    <w:rsid w:val="00906980"/>
    <w:rsid w:val="00906FF7"/>
    <w:rsid w:val="0091081D"/>
    <w:rsid w:val="00910F6B"/>
    <w:rsid w:val="00911E38"/>
    <w:rsid w:val="00912B8A"/>
    <w:rsid w:val="00912D20"/>
    <w:rsid w:val="00912E62"/>
    <w:rsid w:val="0091354E"/>
    <w:rsid w:val="009136D0"/>
    <w:rsid w:val="00913854"/>
    <w:rsid w:val="00914380"/>
    <w:rsid w:val="00914639"/>
    <w:rsid w:val="009146FD"/>
    <w:rsid w:val="00914B77"/>
    <w:rsid w:val="009151D3"/>
    <w:rsid w:val="00916161"/>
    <w:rsid w:val="00916C94"/>
    <w:rsid w:val="009174C7"/>
    <w:rsid w:val="00917D8C"/>
    <w:rsid w:val="0092063E"/>
    <w:rsid w:val="009207C4"/>
    <w:rsid w:val="009210F8"/>
    <w:rsid w:val="009215E0"/>
    <w:rsid w:val="00921AE9"/>
    <w:rsid w:val="00921FDB"/>
    <w:rsid w:val="00922346"/>
    <w:rsid w:val="00922E26"/>
    <w:rsid w:val="00922EF5"/>
    <w:rsid w:val="00923656"/>
    <w:rsid w:val="00923735"/>
    <w:rsid w:val="0092379A"/>
    <w:rsid w:val="00924220"/>
    <w:rsid w:val="0092424D"/>
    <w:rsid w:val="0092618C"/>
    <w:rsid w:val="00926E61"/>
    <w:rsid w:val="0092700A"/>
    <w:rsid w:val="0093066A"/>
    <w:rsid w:val="00930697"/>
    <w:rsid w:val="009308AC"/>
    <w:rsid w:val="00930938"/>
    <w:rsid w:val="00931411"/>
    <w:rsid w:val="00931678"/>
    <w:rsid w:val="009319E5"/>
    <w:rsid w:val="00931AFA"/>
    <w:rsid w:val="00932B62"/>
    <w:rsid w:val="00932B70"/>
    <w:rsid w:val="00933460"/>
    <w:rsid w:val="00933B7B"/>
    <w:rsid w:val="0093406D"/>
    <w:rsid w:val="009349F6"/>
    <w:rsid w:val="00934AD2"/>
    <w:rsid w:val="00934B5B"/>
    <w:rsid w:val="00934F34"/>
    <w:rsid w:val="00934FED"/>
    <w:rsid w:val="0093514E"/>
    <w:rsid w:val="00935489"/>
    <w:rsid w:val="0093634E"/>
    <w:rsid w:val="0093711C"/>
    <w:rsid w:val="00937328"/>
    <w:rsid w:val="00937D51"/>
    <w:rsid w:val="009401DD"/>
    <w:rsid w:val="00940231"/>
    <w:rsid w:val="00940296"/>
    <w:rsid w:val="00941939"/>
    <w:rsid w:val="00941E39"/>
    <w:rsid w:val="00942664"/>
    <w:rsid w:val="00943B36"/>
    <w:rsid w:val="00944919"/>
    <w:rsid w:val="00945146"/>
    <w:rsid w:val="00946211"/>
    <w:rsid w:val="009463B6"/>
    <w:rsid w:val="0094685B"/>
    <w:rsid w:val="00946B14"/>
    <w:rsid w:val="00946C67"/>
    <w:rsid w:val="00947C72"/>
    <w:rsid w:val="0095070E"/>
    <w:rsid w:val="00950DA1"/>
    <w:rsid w:val="009518C0"/>
    <w:rsid w:val="00951C8F"/>
    <w:rsid w:val="0095247F"/>
    <w:rsid w:val="009528C0"/>
    <w:rsid w:val="00952DEE"/>
    <w:rsid w:val="00953597"/>
    <w:rsid w:val="00953637"/>
    <w:rsid w:val="00953CE2"/>
    <w:rsid w:val="009544E8"/>
    <w:rsid w:val="00954CAB"/>
    <w:rsid w:val="009561C9"/>
    <w:rsid w:val="00956434"/>
    <w:rsid w:val="00956EB6"/>
    <w:rsid w:val="00957305"/>
    <w:rsid w:val="0095738F"/>
    <w:rsid w:val="00957748"/>
    <w:rsid w:val="00957FAA"/>
    <w:rsid w:val="00960FC4"/>
    <w:rsid w:val="0096156F"/>
    <w:rsid w:val="00961968"/>
    <w:rsid w:val="00961A7F"/>
    <w:rsid w:val="00962971"/>
    <w:rsid w:val="00963225"/>
    <w:rsid w:val="00964A00"/>
    <w:rsid w:val="0096519E"/>
    <w:rsid w:val="00965526"/>
    <w:rsid w:val="00965702"/>
    <w:rsid w:val="00966FA9"/>
    <w:rsid w:val="0096708B"/>
    <w:rsid w:val="00967AB3"/>
    <w:rsid w:val="0097032E"/>
    <w:rsid w:val="00971BEC"/>
    <w:rsid w:val="009721DB"/>
    <w:rsid w:val="009723EA"/>
    <w:rsid w:val="009724C2"/>
    <w:rsid w:val="00972DEB"/>
    <w:rsid w:val="0097329E"/>
    <w:rsid w:val="00973902"/>
    <w:rsid w:val="009741A6"/>
    <w:rsid w:val="00975269"/>
    <w:rsid w:val="009754F0"/>
    <w:rsid w:val="00975C9E"/>
    <w:rsid w:val="009765A7"/>
    <w:rsid w:val="00976E7E"/>
    <w:rsid w:val="00977394"/>
    <w:rsid w:val="009777FF"/>
    <w:rsid w:val="009801A2"/>
    <w:rsid w:val="009807C5"/>
    <w:rsid w:val="00981ADA"/>
    <w:rsid w:val="009823A5"/>
    <w:rsid w:val="009823EB"/>
    <w:rsid w:val="0098245F"/>
    <w:rsid w:val="00982AAF"/>
    <w:rsid w:val="00983521"/>
    <w:rsid w:val="009837A7"/>
    <w:rsid w:val="0098417B"/>
    <w:rsid w:val="009846C0"/>
    <w:rsid w:val="00984753"/>
    <w:rsid w:val="00984C6A"/>
    <w:rsid w:val="0098510F"/>
    <w:rsid w:val="009856FF"/>
    <w:rsid w:val="009858C8"/>
    <w:rsid w:val="009859E7"/>
    <w:rsid w:val="00985F1C"/>
    <w:rsid w:val="009861E4"/>
    <w:rsid w:val="009864A3"/>
    <w:rsid w:val="009868D7"/>
    <w:rsid w:val="00987D6D"/>
    <w:rsid w:val="00990D70"/>
    <w:rsid w:val="00990DAF"/>
    <w:rsid w:val="00990EE6"/>
    <w:rsid w:val="0099144E"/>
    <w:rsid w:val="00991883"/>
    <w:rsid w:val="00991AAF"/>
    <w:rsid w:val="009926F8"/>
    <w:rsid w:val="00992D3D"/>
    <w:rsid w:val="009939CA"/>
    <w:rsid w:val="00993AB7"/>
    <w:rsid w:val="009940B6"/>
    <w:rsid w:val="009952B2"/>
    <w:rsid w:val="00995867"/>
    <w:rsid w:val="00995E97"/>
    <w:rsid w:val="00995F00"/>
    <w:rsid w:val="00995F6C"/>
    <w:rsid w:val="00996986"/>
    <w:rsid w:val="009973B3"/>
    <w:rsid w:val="00997E71"/>
    <w:rsid w:val="009A0246"/>
    <w:rsid w:val="009A07C4"/>
    <w:rsid w:val="009A0C6C"/>
    <w:rsid w:val="009A0DB8"/>
    <w:rsid w:val="009A120B"/>
    <w:rsid w:val="009A1466"/>
    <w:rsid w:val="009A1579"/>
    <w:rsid w:val="009A1632"/>
    <w:rsid w:val="009A1BB9"/>
    <w:rsid w:val="009A238C"/>
    <w:rsid w:val="009A2EC6"/>
    <w:rsid w:val="009A4C09"/>
    <w:rsid w:val="009A5F7E"/>
    <w:rsid w:val="009A5FBE"/>
    <w:rsid w:val="009A71E4"/>
    <w:rsid w:val="009A742D"/>
    <w:rsid w:val="009A7A4D"/>
    <w:rsid w:val="009A7C86"/>
    <w:rsid w:val="009B0266"/>
    <w:rsid w:val="009B059B"/>
    <w:rsid w:val="009B0A02"/>
    <w:rsid w:val="009B0FA2"/>
    <w:rsid w:val="009B1649"/>
    <w:rsid w:val="009B2A17"/>
    <w:rsid w:val="009B2A27"/>
    <w:rsid w:val="009B2BA0"/>
    <w:rsid w:val="009B31AC"/>
    <w:rsid w:val="009B3562"/>
    <w:rsid w:val="009B54E2"/>
    <w:rsid w:val="009B64F0"/>
    <w:rsid w:val="009B6C97"/>
    <w:rsid w:val="009B6CF1"/>
    <w:rsid w:val="009B6D2C"/>
    <w:rsid w:val="009C0398"/>
    <w:rsid w:val="009C03EF"/>
    <w:rsid w:val="009C0C96"/>
    <w:rsid w:val="009C0D62"/>
    <w:rsid w:val="009C0E43"/>
    <w:rsid w:val="009C1238"/>
    <w:rsid w:val="009C1645"/>
    <w:rsid w:val="009C17DE"/>
    <w:rsid w:val="009C1DB0"/>
    <w:rsid w:val="009C21F9"/>
    <w:rsid w:val="009C333F"/>
    <w:rsid w:val="009C3BA3"/>
    <w:rsid w:val="009C3BF5"/>
    <w:rsid w:val="009C43A5"/>
    <w:rsid w:val="009C6B4B"/>
    <w:rsid w:val="009C6CBF"/>
    <w:rsid w:val="009C7001"/>
    <w:rsid w:val="009C73DA"/>
    <w:rsid w:val="009D1146"/>
    <w:rsid w:val="009D114E"/>
    <w:rsid w:val="009D11EF"/>
    <w:rsid w:val="009D16EB"/>
    <w:rsid w:val="009D1BCA"/>
    <w:rsid w:val="009D1E40"/>
    <w:rsid w:val="009D2468"/>
    <w:rsid w:val="009D2BD1"/>
    <w:rsid w:val="009D2F3A"/>
    <w:rsid w:val="009D3715"/>
    <w:rsid w:val="009D3AC9"/>
    <w:rsid w:val="009D4334"/>
    <w:rsid w:val="009D61E7"/>
    <w:rsid w:val="009D6845"/>
    <w:rsid w:val="009D794F"/>
    <w:rsid w:val="009D796B"/>
    <w:rsid w:val="009E1B55"/>
    <w:rsid w:val="009E3A8E"/>
    <w:rsid w:val="009E3E09"/>
    <w:rsid w:val="009E3E39"/>
    <w:rsid w:val="009E4633"/>
    <w:rsid w:val="009E46EB"/>
    <w:rsid w:val="009E4833"/>
    <w:rsid w:val="009E4F4B"/>
    <w:rsid w:val="009E5447"/>
    <w:rsid w:val="009E5927"/>
    <w:rsid w:val="009E5B22"/>
    <w:rsid w:val="009E5C67"/>
    <w:rsid w:val="009E6585"/>
    <w:rsid w:val="009E704C"/>
    <w:rsid w:val="009E716D"/>
    <w:rsid w:val="009E767B"/>
    <w:rsid w:val="009F0F98"/>
    <w:rsid w:val="009F1F71"/>
    <w:rsid w:val="009F3202"/>
    <w:rsid w:val="009F32E1"/>
    <w:rsid w:val="009F33CD"/>
    <w:rsid w:val="009F34A3"/>
    <w:rsid w:val="009F3881"/>
    <w:rsid w:val="009F3E6D"/>
    <w:rsid w:val="009F3EC7"/>
    <w:rsid w:val="009F5345"/>
    <w:rsid w:val="009F55BC"/>
    <w:rsid w:val="009F5CEC"/>
    <w:rsid w:val="009F6964"/>
    <w:rsid w:val="009F6AB1"/>
    <w:rsid w:val="009F7B89"/>
    <w:rsid w:val="009F7FBA"/>
    <w:rsid w:val="00A0036C"/>
    <w:rsid w:val="00A00AAF"/>
    <w:rsid w:val="00A00DC3"/>
    <w:rsid w:val="00A00EC9"/>
    <w:rsid w:val="00A02037"/>
    <w:rsid w:val="00A024D6"/>
    <w:rsid w:val="00A04200"/>
    <w:rsid w:val="00A0494F"/>
    <w:rsid w:val="00A04A0A"/>
    <w:rsid w:val="00A04B82"/>
    <w:rsid w:val="00A04E06"/>
    <w:rsid w:val="00A054A1"/>
    <w:rsid w:val="00A0626A"/>
    <w:rsid w:val="00A063DA"/>
    <w:rsid w:val="00A06D6C"/>
    <w:rsid w:val="00A06FF3"/>
    <w:rsid w:val="00A07496"/>
    <w:rsid w:val="00A07726"/>
    <w:rsid w:val="00A108ED"/>
    <w:rsid w:val="00A10ADD"/>
    <w:rsid w:val="00A10B19"/>
    <w:rsid w:val="00A10D07"/>
    <w:rsid w:val="00A11554"/>
    <w:rsid w:val="00A11621"/>
    <w:rsid w:val="00A11DA5"/>
    <w:rsid w:val="00A1235A"/>
    <w:rsid w:val="00A1255F"/>
    <w:rsid w:val="00A12934"/>
    <w:rsid w:val="00A12ED5"/>
    <w:rsid w:val="00A12FE8"/>
    <w:rsid w:val="00A137A2"/>
    <w:rsid w:val="00A140C1"/>
    <w:rsid w:val="00A141E9"/>
    <w:rsid w:val="00A144F9"/>
    <w:rsid w:val="00A14B68"/>
    <w:rsid w:val="00A153D2"/>
    <w:rsid w:val="00A15466"/>
    <w:rsid w:val="00A15985"/>
    <w:rsid w:val="00A15CEB"/>
    <w:rsid w:val="00A160AD"/>
    <w:rsid w:val="00A160C3"/>
    <w:rsid w:val="00A164FA"/>
    <w:rsid w:val="00A17378"/>
    <w:rsid w:val="00A176FE"/>
    <w:rsid w:val="00A17C98"/>
    <w:rsid w:val="00A20329"/>
    <w:rsid w:val="00A20CD4"/>
    <w:rsid w:val="00A21AA2"/>
    <w:rsid w:val="00A22E0C"/>
    <w:rsid w:val="00A23BE3"/>
    <w:rsid w:val="00A23F52"/>
    <w:rsid w:val="00A23FE3"/>
    <w:rsid w:val="00A24027"/>
    <w:rsid w:val="00A24333"/>
    <w:rsid w:val="00A24935"/>
    <w:rsid w:val="00A25818"/>
    <w:rsid w:val="00A258CB"/>
    <w:rsid w:val="00A25F4E"/>
    <w:rsid w:val="00A2602D"/>
    <w:rsid w:val="00A265F3"/>
    <w:rsid w:val="00A266BC"/>
    <w:rsid w:val="00A2671C"/>
    <w:rsid w:val="00A269F7"/>
    <w:rsid w:val="00A26AB2"/>
    <w:rsid w:val="00A27C5C"/>
    <w:rsid w:val="00A27C93"/>
    <w:rsid w:val="00A31234"/>
    <w:rsid w:val="00A31544"/>
    <w:rsid w:val="00A3294B"/>
    <w:rsid w:val="00A32E63"/>
    <w:rsid w:val="00A334CC"/>
    <w:rsid w:val="00A33A15"/>
    <w:rsid w:val="00A33B4E"/>
    <w:rsid w:val="00A34C8B"/>
    <w:rsid w:val="00A358ED"/>
    <w:rsid w:val="00A364D7"/>
    <w:rsid w:val="00A3654F"/>
    <w:rsid w:val="00A3669E"/>
    <w:rsid w:val="00A368ED"/>
    <w:rsid w:val="00A4065E"/>
    <w:rsid w:val="00A40C42"/>
    <w:rsid w:val="00A410C1"/>
    <w:rsid w:val="00A41808"/>
    <w:rsid w:val="00A41946"/>
    <w:rsid w:val="00A41E62"/>
    <w:rsid w:val="00A42284"/>
    <w:rsid w:val="00A42553"/>
    <w:rsid w:val="00A4297A"/>
    <w:rsid w:val="00A42A30"/>
    <w:rsid w:val="00A431B8"/>
    <w:rsid w:val="00A434B7"/>
    <w:rsid w:val="00A44154"/>
    <w:rsid w:val="00A4467F"/>
    <w:rsid w:val="00A451B3"/>
    <w:rsid w:val="00A452FD"/>
    <w:rsid w:val="00A45709"/>
    <w:rsid w:val="00A45AFA"/>
    <w:rsid w:val="00A46A9E"/>
    <w:rsid w:val="00A46C05"/>
    <w:rsid w:val="00A4710E"/>
    <w:rsid w:val="00A50033"/>
    <w:rsid w:val="00A50118"/>
    <w:rsid w:val="00A5025B"/>
    <w:rsid w:val="00A50390"/>
    <w:rsid w:val="00A514BE"/>
    <w:rsid w:val="00A523DC"/>
    <w:rsid w:val="00A52583"/>
    <w:rsid w:val="00A52A6C"/>
    <w:rsid w:val="00A5455D"/>
    <w:rsid w:val="00A54AA1"/>
    <w:rsid w:val="00A54DF9"/>
    <w:rsid w:val="00A55604"/>
    <w:rsid w:val="00A5592C"/>
    <w:rsid w:val="00A55A7B"/>
    <w:rsid w:val="00A561CF"/>
    <w:rsid w:val="00A56211"/>
    <w:rsid w:val="00A56DE2"/>
    <w:rsid w:val="00A56FE2"/>
    <w:rsid w:val="00A57A3D"/>
    <w:rsid w:val="00A6021B"/>
    <w:rsid w:val="00A60845"/>
    <w:rsid w:val="00A60C85"/>
    <w:rsid w:val="00A61687"/>
    <w:rsid w:val="00A617AC"/>
    <w:rsid w:val="00A61B87"/>
    <w:rsid w:val="00A623AB"/>
    <w:rsid w:val="00A62469"/>
    <w:rsid w:val="00A62991"/>
    <w:rsid w:val="00A62F97"/>
    <w:rsid w:val="00A633C2"/>
    <w:rsid w:val="00A643CB"/>
    <w:rsid w:val="00A64CE1"/>
    <w:rsid w:val="00A6538B"/>
    <w:rsid w:val="00A65FE3"/>
    <w:rsid w:val="00A65FFD"/>
    <w:rsid w:val="00A67769"/>
    <w:rsid w:val="00A67A34"/>
    <w:rsid w:val="00A701BC"/>
    <w:rsid w:val="00A70726"/>
    <w:rsid w:val="00A70FC4"/>
    <w:rsid w:val="00A714B2"/>
    <w:rsid w:val="00A71BF9"/>
    <w:rsid w:val="00A72F81"/>
    <w:rsid w:val="00A73780"/>
    <w:rsid w:val="00A74075"/>
    <w:rsid w:val="00A740B1"/>
    <w:rsid w:val="00A743E4"/>
    <w:rsid w:val="00A74A6D"/>
    <w:rsid w:val="00A7508B"/>
    <w:rsid w:val="00A756BB"/>
    <w:rsid w:val="00A75744"/>
    <w:rsid w:val="00A760F6"/>
    <w:rsid w:val="00A76319"/>
    <w:rsid w:val="00A77293"/>
    <w:rsid w:val="00A7748A"/>
    <w:rsid w:val="00A775A3"/>
    <w:rsid w:val="00A8169B"/>
    <w:rsid w:val="00A81FCC"/>
    <w:rsid w:val="00A8206B"/>
    <w:rsid w:val="00A82C9D"/>
    <w:rsid w:val="00A830AE"/>
    <w:rsid w:val="00A83565"/>
    <w:rsid w:val="00A8434A"/>
    <w:rsid w:val="00A84787"/>
    <w:rsid w:val="00A84D67"/>
    <w:rsid w:val="00A84D96"/>
    <w:rsid w:val="00A84E73"/>
    <w:rsid w:val="00A8593F"/>
    <w:rsid w:val="00A85F29"/>
    <w:rsid w:val="00A869CA"/>
    <w:rsid w:val="00A86FEC"/>
    <w:rsid w:val="00A870DF"/>
    <w:rsid w:val="00A878A7"/>
    <w:rsid w:val="00A9080A"/>
    <w:rsid w:val="00A909F8"/>
    <w:rsid w:val="00A90BED"/>
    <w:rsid w:val="00A9144B"/>
    <w:rsid w:val="00A91AFA"/>
    <w:rsid w:val="00A91C6A"/>
    <w:rsid w:val="00A9205D"/>
    <w:rsid w:val="00A92589"/>
    <w:rsid w:val="00A92A34"/>
    <w:rsid w:val="00A92C05"/>
    <w:rsid w:val="00A92FBC"/>
    <w:rsid w:val="00A935D2"/>
    <w:rsid w:val="00A93769"/>
    <w:rsid w:val="00A94C40"/>
    <w:rsid w:val="00A95561"/>
    <w:rsid w:val="00A95A4D"/>
    <w:rsid w:val="00A96188"/>
    <w:rsid w:val="00A968D9"/>
    <w:rsid w:val="00A97F69"/>
    <w:rsid w:val="00AA094C"/>
    <w:rsid w:val="00AA23C8"/>
    <w:rsid w:val="00AA27F4"/>
    <w:rsid w:val="00AA3063"/>
    <w:rsid w:val="00AA348A"/>
    <w:rsid w:val="00AA4090"/>
    <w:rsid w:val="00AA4AE7"/>
    <w:rsid w:val="00AA5152"/>
    <w:rsid w:val="00AA559A"/>
    <w:rsid w:val="00AA58EC"/>
    <w:rsid w:val="00AA5BB7"/>
    <w:rsid w:val="00AA6004"/>
    <w:rsid w:val="00AA70FB"/>
    <w:rsid w:val="00AA7DDD"/>
    <w:rsid w:val="00AB012B"/>
    <w:rsid w:val="00AB019C"/>
    <w:rsid w:val="00AB07FB"/>
    <w:rsid w:val="00AB09D4"/>
    <w:rsid w:val="00AB11FF"/>
    <w:rsid w:val="00AB17E4"/>
    <w:rsid w:val="00AB1E15"/>
    <w:rsid w:val="00AB32F6"/>
    <w:rsid w:val="00AB365F"/>
    <w:rsid w:val="00AB4ED3"/>
    <w:rsid w:val="00AB5345"/>
    <w:rsid w:val="00AB5B51"/>
    <w:rsid w:val="00AB6072"/>
    <w:rsid w:val="00AB6831"/>
    <w:rsid w:val="00AB6B35"/>
    <w:rsid w:val="00AB7614"/>
    <w:rsid w:val="00AC03EA"/>
    <w:rsid w:val="00AC0520"/>
    <w:rsid w:val="00AC060C"/>
    <w:rsid w:val="00AC2182"/>
    <w:rsid w:val="00AC28E0"/>
    <w:rsid w:val="00AC3406"/>
    <w:rsid w:val="00AC3959"/>
    <w:rsid w:val="00AC40C7"/>
    <w:rsid w:val="00AC4181"/>
    <w:rsid w:val="00AC4474"/>
    <w:rsid w:val="00AC46B2"/>
    <w:rsid w:val="00AC5083"/>
    <w:rsid w:val="00AC5D74"/>
    <w:rsid w:val="00AC5F7B"/>
    <w:rsid w:val="00AC6536"/>
    <w:rsid w:val="00AC68D5"/>
    <w:rsid w:val="00AC7087"/>
    <w:rsid w:val="00AC70A5"/>
    <w:rsid w:val="00AC7309"/>
    <w:rsid w:val="00AD02AA"/>
    <w:rsid w:val="00AD040A"/>
    <w:rsid w:val="00AD1C7F"/>
    <w:rsid w:val="00AD1EBB"/>
    <w:rsid w:val="00AD1FDB"/>
    <w:rsid w:val="00AD2739"/>
    <w:rsid w:val="00AD2EDD"/>
    <w:rsid w:val="00AD3CE6"/>
    <w:rsid w:val="00AD429D"/>
    <w:rsid w:val="00AD449E"/>
    <w:rsid w:val="00AD4C22"/>
    <w:rsid w:val="00AD4FAD"/>
    <w:rsid w:val="00AD5DE5"/>
    <w:rsid w:val="00AD7529"/>
    <w:rsid w:val="00AE0450"/>
    <w:rsid w:val="00AE0526"/>
    <w:rsid w:val="00AE0F03"/>
    <w:rsid w:val="00AE167C"/>
    <w:rsid w:val="00AE243E"/>
    <w:rsid w:val="00AE2A43"/>
    <w:rsid w:val="00AE2AA2"/>
    <w:rsid w:val="00AE3356"/>
    <w:rsid w:val="00AE3717"/>
    <w:rsid w:val="00AE3878"/>
    <w:rsid w:val="00AE3C5B"/>
    <w:rsid w:val="00AE3C9A"/>
    <w:rsid w:val="00AE58BF"/>
    <w:rsid w:val="00AE5A40"/>
    <w:rsid w:val="00AE64AD"/>
    <w:rsid w:val="00AE6769"/>
    <w:rsid w:val="00AE7037"/>
    <w:rsid w:val="00AE7221"/>
    <w:rsid w:val="00AE73B9"/>
    <w:rsid w:val="00AE7A2E"/>
    <w:rsid w:val="00AF07FA"/>
    <w:rsid w:val="00AF254B"/>
    <w:rsid w:val="00AF2872"/>
    <w:rsid w:val="00AF287A"/>
    <w:rsid w:val="00AF3875"/>
    <w:rsid w:val="00AF414E"/>
    <w:rsid w:val="00AF463C"/>
    <w:rsid w:val="00AF4742"/>
    <w:rsid w:val="00AF4A37"/>
    <w:rsid w:val="00AF4D27"/>
    <w:rsid w:val="00AF4DC1"/>
    <w:rsid w:val="00AF4F61"/>
    <w:rsid w:val="00AF5C58"/>
    <w:rsid w:val="00AF6144"/>
    <w:rsid w:val="00AF729C"/>
    <w:rsid w:val="00AF7550"/>
    <w:rsid w:val="00AF7ACC"/>
    <w:rsid w:val="00AF7F91"/>
    <w:rsid w:val="00B003C9"/>
    <w:rsid w:val="00B0049F"/>
    <w:rsid w:val="00B00652"/>
    <w:rsid w:val="00B00A00"/>
    <w:rsid w:val="00B00EAE"/>
    <w:rsid w:val="00B00F03"/>
    <w:rsid w:val="00B01432"/>
    <w:rsid w:val="00B025DB"/>
    <w:rsid w:val="00B0286F"/>
    <w:rsid w:val="00B0292D"/>
    <w:rsid w:val="00B02E3B"/>
    <w:rsid w:val="00B039EF"/>
    <w:rsid w:val="00B044E6"/>
    <w:rsid w:val="00B05014"/>
    <w:rsid w:val="00B055F0"/>
    <w:rsid w:val="00B06727"/>
    <w:rsid w:val="00B069EC"/>
    <w:rsid w:val="00B071CA"/>
    <w:rsid w:val="00B07C35"/>
    <w:rsid w:val="00B102F5"/>
    <w:rsid w:val="00B10365"/>
    <w:rsid w:val="00B109B3"/>
    <w:rsid w:val="00B10FD4"/>
    <w:rsid w:val="00B11491"/>
    <w:rsid w:val="00B11B7B"/>
    <w:rsid w:val="00B12271"/>
    <w:rsid w:val="00B1396E"/>
    <w:rsid w:val="00B13B98"/>
    <w:rsid w:val="00B13D2D"/>
    <w:rsid w:val="00B13F85"/>
    <w:rsid w:val="00B14613"/>
    <w:rsid w:val="00B146C6"/>
    <w:rsid w:val="00B1490F"/>
    <w:rsid w:val="00B14A6C"/>
    <w:rsid w:val="00B1500F"/>
    <w:rsid w:val="00B15311"/>
    <w:rsid w:val="00B15A5B"/>
    <w:rsid w:val="00B15BEE"/>
    <w:rsid w:val="00B17BDC"/>
    <w:rsid w:val="00B17D44"/>
    <w:rsid w:val="00B20588"/>
    <w:rsid w:val="00B20F55"/>
    <w:rsid w:val="00B2139B"/>
    <w:rsid w:val="00B216AB"/>
    <w:rsid w:val="00B22594"/>
    <w:rsid w:val="00B22A77"/>
    <w:rsid w:val="00B24537"/>
    <w:rsid w:val="00B24B61"/>
    <w:rsid w:val="00B254DB"/>
    <w:rsid w:val="00B272A1"/>
    <w:rsid w:val="00B27430"/>
    <w:rsid w:val="00B27C0A"/>
    <w:rsid w:val="00B27DB0"/>
    <w:rsid w:val="00B302CC"/>
    <w:rsid w:val="00B308B0"/>
    <w:rsid w:val="00B3157A"/>
    <w:rsid w:val="00B323E4"/>
    <w:rsid w:val="00B32CD0"/>
    <w:rsid w:val="00B33FAE"/>
    <w:rsid w:val="00B34166"/>
    <w:rsid w:val="00B34EDD"/>
    <w:rsid w:val="00B3503F"/>
    <w:rsid w:val="00B351C9"/>
    <w:rsid w:val="00B352AF"/>
    <w:rsid w:val="00B3543A"/>
    <w:rsid w:val="00B3561F"/>
    <w:rsid w:val="00B36920"/>
    <w:rsid w:val="00B36B7C"/>
    <w:rsid w:val="00B37503"/>
    <w:rsid w:val="00B37DD2"/>
    <w:rsid w:val="00B40444"/>
    <w:rsid w:val="00B41302"/>
    <w:rsid w:val="00B425F6"/>
    <w:rsid w:val="00B42F65"/>
    <w:rsid w:val="00B4381A"/>
    <w:rsid w:val="00B43938"/>
    <w:rsid w:val="00B43A4F"/>
    <w:rsid w:val="00B44999"/>
    <w:rsid w:val="00B44A69"/>
    <w:rsid w:val="00B458DF"/>
    <w:rsid w:val="00B4599F"/>
    <w:rsid w:val="00B45B65"/>
    <w:rsid w:val="00B46483"/>
    <w:rsid w:val="00B46824"/>
    <w:rsid w:val="00B47227"/>
    <w:rsid w:val="00B47BF8"/>
    <w:rsid w:val="00B50771"/>
    <w:rsid w:val="00B50C8C"/>
    <w:rsid w:val="00B510CF"/>
    <w:rsid w:val="00B514D9"/>
    <w:rsid w:val="00B518C7"/>
    <w:rsid w:val="00B522B0"/>
    <w:rsid w:val="00B52C2E"/>
    <w:rsid w:val="00B53026"/>
    <w:rsid w:val="00B530B1"/>
    <w:rsid w:val="00B53846"/>
    <w:rsid w:val="00B53ABB"/>
    <w:rsid w:val="00B54640"/>
    <w:rsid w:val="00B54C66"/>
    <w:rsid w:val="00B54D1E"/>
    <w:rsid w:val="00B54D53"/>
    <w:rsid w:val="00B557DF"/>
    <w:rsid w:val="00B558ED"/>
    <w:rsid w:val="00B55A0D"/>
    <w:rsid w:val="00B55FB3"/>
    <w:rsid w:val="00B56AD2"/>
    <w:rsid w:val="00B573BD"/>
    <w:rsid w:val="00B57BBB"/>
    <w:rsid w:val="00B60398"/>
    <w:rsid w:val="00B60ED9"/>
    <w:rsid w:val="00B61AD8"/>
    <w:rsid w:val="00B62070"/>
    <w:rsid w:val="00B624C6"/>
    <w:rsid w:val="00B62701"/>
    <w:rsid w:val="00B631D8"/>
    <w:rsid w:val="00B63968"/>
    <w:rsid w:val="00B63D84"/>
    <w:rsid w:val="00B64002"/>
    <w:rsid w:val="00B64074"/>
    <w:rsid w:val="00B64AB4"/>
    <w:rsid w:val="00B64F67"/>
    <w:rsid w:val="00B650EC"/>
    <w:rsid w:val="00B6571E"/>
    <w:rsid w:val="00B663C8"/>
    <w:rsid w:val="00B663F6"/>
    <w:rsid w:val="00B667EA"/>
    <w:rsid w:val="00B670AF"/>
    <w:rsid w:val="00B67154"/>
    <w:rsid w:val="00B67C6B"/>
    <w:rsid w:val="00B67D95"/>
    <w:rsid w:val="00B709DD"/>
    <w:rsid w:val="00B70C12"/>
    <w:rsid w:val="00B70D15"/>
    <w:rsid w:val="00B711D5"/>
    <w:rsid w:val="00B71494"/>
    <w:rsid w:val="00B71B42"/>
    <w:rsid w:val="00B71E8C"/>
    <w:rsid w:val="00B71F04"/>
    <w:rsid w:val="00B7210B"/>
    <w:rsid w:val="00B73943"/>
    <w:rsid w:val="00B73A33"/>
    <w:rsid w:val="00B73A5C"/>
    <w:rsid w:val="00B73F01"/>
    <w:rsid w:val="00B74706"/>
    <w:rsid w:val="00B748A7"/>
    <w:rsid w:val="00B74BBB"/>
    <w:rsid w:val="00B74FA6"/>
    <w:rsid w:val="00B75331"/>
    <w:rsid w:val="00B7688D"/>
    <w:rsid w:val="00B76AE2"/>
    <w:rsid w:val="00B77185"/>
    <w:rsid w:val="00B77C8A"/>
    <w:rsid w:val="00B77E45"/>
    <w:rsid w:val="00B80106"/>
    <w:rsid w:val="00B8098A"/>
    <w:rsid w:val="00B80C58"/>
    <w:rsid w:val="00B8127B"/>
    <w:rsid w:val="00B813E2"/>
    <w:rsid w:val="00B8215F"/>
    <w:rsid w:val="00B82784"/>
    <w:rsid w:val="00B828B9"/>
    <w:rsid w:val="00B82AA3"/>
    <w:rsid w:val="00B82BC7"/>
    <w:rsid w:val="00B83F3F"/>
    <w:rsid w:val="00B84718"/>
    <w:rsid w:val="00B847F6"/>
    <w:rsid w:val="00B8523C"/>
    <w:rsid w:val="00B8586E"/>
    <w:rsid w:val="00B85C3E"/>
    <w:rsid w:val="00B85EA9"/>
    <w:rsid w:val="00B8715D"/>
    <w:rsid w:val="00B8762F"/>
    <w:rsid w:val="00B9089C"/>
    <w:rsid w:val="00B909F3"/>
    <w:rsid w:val="00B91108"/>
    <w:rsid w:val="00B91BE7"/>
    <w:rsid w:val="00B920E2"/>
    <w:rsid w:val="00B92758"/>
    <w:rsid w:val="00B92B0B"/>
    <w:rsid w:val="00B92C9F"/>
    <w:rsid w:val="00B9303A"/>
    <w:rsid w:val="00B939A3"/>
    <w:rsid w:val="00B940D3"/>
    <w:rsid w:val="00B949BB"/>
    <w:rsid w:val="00B95936"/>
    <w:rsid w:val="00B95E7F"/>
    <w:rsid w:val="00B96730"/>
    <w:rsid w:val="00B96765"/>
    <w:rsid w:val="00B9692B"/>
    <w:rsid w:val="00B96FBE"/>
    <w:rsid w:val="00B976B8"/>
    <w:rsid w:val="00BA027F"/>
    <w:rsid w:val="00BA03E8"/>
    <w:rsid w:val="00BA04D3"/>
    <w:rsid w:val="00BA0698"/>
    <w:rsid w:val="00BA1048"/>
    <w:rsid w:val="00BA12E4"/>
    <w:rsid w:val="00BA1ACF"/>
    <w:rsid w:val="00BA1DA3"/>
    <w:rsid w:val="00BA21A6"/>
    <w:rsid w:val="00BA2260"/>
    <w:rsid w:val="00BA2E26"/>
    <w:rsid w:val="00BA3224"/>
    <w:rsid w:val="00BA32FB"/>
    <w:rsid w:val="00BA35AD"/>
    <w:rsid w:val="00BA475E"/>
    <w:rsid w:val="00BA4790"/>
    <w:rsid w:val="00BA48BF"/>
    <w:rsid w:val="00BA5754"/>
    <w:rsid w:val="00BA57BB"/>
    <w:rsid w:val="00BA5946"/>
    <w:rsid w:val="00BA5DB6"/>
    <w:rsid w:val="00BA674D"/>
    <w:rsid w:val="00BA6B7A"/>
    <w:rsid w:val="00BA6D73"/>
    <w:rsid w:val="00BA78C4"/>
    <w:rsid w:val="00BA7F4C"/>
    <w:rsid w:val="00BB020E"/>
    <w:rsid w:val="00BB161C"/>
    <w:rsid w:val="00BB1BB8"/>
    <w:rsid w:val="00BB1BFB"/>
    <w:rsid w:val="00BB22A1"/>
    <w:rsid w:val="00BB2A11"/>
    <w:rsid w:val="00BB3189"/>
    <w:rsid w:val="00BB32C5"/>
    <w:rsid w:val="00BB3666"/>
    <w:rsid w:val="00BB3E92"/>
    <w:rsid w:val="00BB56F7"/>
    <w:rsid w:val="00BB5C2D"/>
    <w:rsid w:val="00BB6C2F"/>
    <w:rsid w:val="00BB6E3F"/>
    <w:rsid w:val="00BB72F5"/>
    <w:rsid w:val="00BB7E23"/>
    <w:rsid w:val="00BC0750"/>
    <w:rsid w:val="00BC0786"/>
    <w:rsid w:val="00BC07AF"/>
    <w:rsid w:val="00BC0890"/>
    <w:rsid w:val="00BC11A4"/>
    <w:rsid w:val="00BC12EF"/>
    <w:rsid w:val="00BC1567"/>
    <w:rsid w:val="00BC1E9C"/>
    <w:rsid w:val="00BC2645"/>
    <w:rsid w:val="00BC2BE0"/>
    <w:rsid w:val="00BC2E0B"/>
    <w:rsid w:val="00BC2E27"/>
    <w:rsid w:val="00BC3D23"/>
    <w:rsid w:val="00BC3ECC"/>
    <w:rsid w:val="00BC431C"/>
    <w:rsid w:val="00BC4532"/>
    <w:rsid w:val="00BC45D9"/>
    <w:rsid w:val="00BC583C"/>
    <w:rsid w:val="00BC5CE6"/>
    <w:rsid w:val="00BC5EEA"/>
    <w:rsid w:val="00BC64D3"/>
    <w:rsid w:val="00BC66ED"/>
    <w:rsid w:val="00BC6824"/>
    <w:rsid w:val="00BC68CB"/>
    <w:rsid w:val="00BC6A62"/>
    <w:rsid w:val="00BC6DDC"/>
    <w:rsid w:val="00BC74E3"/>
    <w:rsid w:val="00BC7805"/>
    <w:rsid w:val="00BC7880"/>
    <w:rsid w:val="00BD0410"/>
    <w:rsid w:val="00BD0F81"/>
    <w:rsid w:val="00BD15F7"/>
    <w:rsid w:val="00BD33FB"/>
    <w:rsid w:val="00BD35E9"/>
    <w:rsid w:val="00BD3739"/>
    <w:rsid w:val="00BD3741"/>
    <w:rsid w:val="00BD468F"/>
    <w:rsid w:val="00BD4769"/>
    <w:rsid w:val="00BD490A"/>
    <w:rsid w:val="00BD4B3E"/>
    <w:rsid w:val="00BD4FDB"/>
    <w:rsid w:val="00BD5104"/>
    <w:rsid w:val="00BD59D5"/>
    <w:rsid w:val="00BD74C6"/>
    <w:rsid w:val="00BD7820"/>
    <w:rsid w:val="00BD7CC2"/>
    <w:rsid w:val="00BE18B4"/>
    <w:rsid w:val="00BE23C4"/>
    <w:rsid w:val="00BE2575"/>
    <w:rsid w:val="00BE2BAD"/>
    <w:rsid w:val="00BE34E3"/>
    <w:rsid w:val="00BE3B31"/>
    <w:rsid w:val="00BE3B76"/>
    <w:rsid w:val="00BE3B98"/>
    <w:rsid w:val="00BE4776"/>
    <w:rsid w:val="00BE4CF6"/>
    <w:rsid w:val="00BE4DEA"/>
    <w:rsid w:val="00BE4E13"/>
    <w:rsid w:val="00BE4FB3"/>
    <w:rsid w:val="00BE50CD"/>
    <w:rsid w:val="00BE52AB"/>
    <w:rsid w:val="00BE5E43"/>
    <w:rsid w:val="00BE66E9"/>
    <w:rsid w:val="00BE67F6"/>
    <w:rsid w:val="00BE6C4D"/>
    <w:rsid w:val="00BE768D"/>
    <w:rsid w:val="00BF04A9"/>
    <w:rsid w:val="00BF2713"/>
    <w:rsid w:val="00BF30A6"/>
    <w:rsid w:val="00BF3827"/>
    <w:rsid w:val="00BF3F30"/>
    <w:rsid w:val="00BF4749"/>
    <w:rsid w:val="00BF52C5"/>
    <w:rsid w:val="00BF59C5"/>
    <w:rsid w:val="00BF61DC"/>
    <w:rsid w:val="00BF66EC"/>
    <w:rsid w:val="00BF6CF4"/>
    <w:rsid w:val="00BF6FC8"/>
    <w:rsid w:val="00BF7A05"/>
    <w:rsid w:val="00C0060E"/>
    <w:rsid w:val="00C006E4"/>
    <w:rsid w:val="00C00F4B"/>
    <w:rsid w:val="00C01607"/>
    <w:rsid w:val="00C036B9"/>
    <w:rsid w:val="00C03842"/>
    <w:rsid w:val="00C038BB"/>
    <w:rsid w:val="00C03D67"/>
    <w:rsid w:val="00C04B44"/>
    <w:rsid w:val="00C050A7"/>
    <w:rsid w:val="00C053D8"/>
    <w:rsid w:val="00C0560D"/>
    <w:rsid w:val="00C07007"/>
    <w:rsid w:val="00C0743A"/>
    <w:rsid w:val="00C074A0"/>
    <w:rsid w:val="00C07643"/>
    <w:rsid w:val="00C07CF9"/>
    <w:rsid w:val="00C10571"/>
    <w:rsid w:val="00C10857"/>
    <w:rsid w:val="00C10BEF"/>
    <w:rsid w:val="00C11224"/>
    <w:rsid w:val="00C124BA"/>
    <w:rsid w:val="00C13CDC"/>
    <w:rsid w:val="00C13EDC"/>
    <w:rsid w:val="00C14217"/>
    <w:rsid w:val="00C154CF"/>
    <w:rsid w:val="00C159EC"/>
    <w:rsid w:val="00C164AF"/>
    <w:rsid w:val="00C16527"/>
    <w:rsid w:val="00C166B0"/>
    <w:rsid w:val="00C166D0"/>
    <w:rsid w:val="00C16A21"/>
    <w:rsid w:val="00C16ECD"/>
    <w:rsid w:val="00C17063"/>
    <w:rsid w:val="00C17585"/>
    <w:rsid w:val="00C177F5"/>
    <w:rsid w:val="00C17BDE"/>
    <w:rsid w:val="00C20D09"/>
    <w:rsid w:val="00C20E19"/>
    <w:rsid w:val="00C21854"/>
    <w:rsid w:val="00C228AA"/>
    <w:rsid w:val="00C22961"/>
    <w:rsid w:val="00C22F70"/>
    <w:rsid w:val="00C2350B"/>
    <w:rsid w:val="00C238B2"/>
    <w:rsid w:val="00C23B57"/>
    <w:rsid w:val="00C24161"/>
    <w:rsid w:val="00C26256"/>
    <w:rsid w:val="00C26DE9"/>
    <w:rsid w:val="00C2767F"/>
    <w:rsid w:val="00C277DE"/>
    <w:rsid w:val="00C300CB"/>
    <w:rsid w:val="00C307E3"/>
    <w:rsid w:val="00C30C7E"/>
    <w:rsid w:val="00C32366"/>
    <w:rsid w:val="00C32921"/>
    <w:rsid w:val="00C32E0F"/>
    <w:rsid w:val="00C33B9A"/>
    <w:rsid w:val="00C34CC4"/>
    <w:rsid w:val="00C3540B"/>
    <w:rsid w:val="00C35B87"/>
    <w:rsid w:val="00C36012"/>
    <w:rsid w:val="00C36C1A"/>
    <w:rsid w:val="00C37B4A"/>
    <w:rsid w:val="00C37FBA"/>
    <w:rsid w:val="00C40EAD"/>
    <w:rsid w:val="00C41336"/>
    <w:rsid w:val="00C417CA"/>
    <w:rsid w:val="00C41DD1"/>
    <w:rsid w:val="00C42084"/>
    <w:rsid w:val="00C42411"/>
    <w:rsid w:val="00C42E74"/>
    <w:rsid w:val="00C434A6"/>
    <w:rsid w:val="00C43A40"/>
    <w:rsid w:val="00C44015"/>
    <w:rsid w:val="00C4444B"/>
    <w:rsid w:val="00C45544"/>
    <w:rsid w:val="00C45BD5"/>
    <w:rsid w:val="00C45E08"/>
    <w:rsid w:val="00C4609E"/>
    <w:rsid w:val="00C46335"/>
    <w:rsid w:val="00C4654D"/>
    <w:rsid w:val="00C4769E"/>
    <w:rsid w:val="00C47994"/>
    <w:rsid w:val="00C510B0"/>
    <w:rsid w:val="00C5177B"/>
    <w:rsid w:val="00C517D9"/>
    <w:rsid w:val="00C5192D"/>
    <w:rsid w:val="00C51E0F"/>
    <w:rsid w:val="00C5214D"/>
    <w:rsid w:val="00C5237B"/>
    <w:rsid w:val="00C526EF"/>
    <w:rsid w:val="00C52A98"/>
    <w:rsid w:val="00C530CD"/>
    <w:rsid w:val="00C5320B"/>
    <w:rsid w:val="00C54CF8"/>
    <w:rsid w:val="00C563D0"/>
    <w:rsid w:val="00C56BE8"/>
    <w:rsid w:val="00C56CA5"/>
    <w:rsid w:val="00C572C3"/>
    <w:rsid w:val="00C579CB"/>
    <w:rsid w:val="00C6012F"/>
    <w:rsid w:val="00C60696"/>
    <w:rsid w:val="00C60936"/>
    <w:rsid w:val="00C609F1"/>
    <w:rsid w:val="00C60D9C"/>
    <w:rsid w:val="00C60E41"/>
    <w:rsid w:val="00C61D41"/>
    <w:rsid w:val="00C61DC0"/>
    <w:rsid w:val="00C61ED3"/>
    <w:rsid w:val="00C622DA"/>
    <w:rsid w:val="00C624DB"/>
    <w:rsid w:val="00C625C6"/>
    <w:rsid w:val="00C64687"/>
    <w:rsid w:val="00C64A09"/>
    <w:rsid w:val="00C67CE8"/>
    <w:rsid w:val="00C67DA4"/>
    <w:rsid w:val="00C70D11"/>
    <w:rsid w:val="00C71064"/>
    <w:rsid w:val="00C717A6"/>
    <w:rsid w:val="00C71800"/>
    <w:rsid w:val="00C72729"/>
    <w:rsid w:val="00C72A5A"/>
    <w:rsid w:val="00C72AED"/>
    <w:rsid w:val="00C72C24"/>
    <w:rsid w:val="00C7381C"/>
    <w:rsid w:val="00C7443F"/>
    <w:rsid w:val="00C745D3"/>
    <w:rsid w:val="00C74EA1"/>
    <w:rsid w:val="00C756A4"/>
    <w:rsid w:val="00C76755"/>
    <w:rsid w:val="00C76EEE"/>
    <w:rsid w:val="00C775BE"/>
    <w:rsid w:val="00C77857"/>
    <w:rsid w:val="00C77E92"/>
    <w:rsid w:val="00C83101"/>
    <w:rsid w:val="00C84280"/>
    <w:rsid w:val="00C85190"/>
    <w:rsid w:val="00C85634"/>
    <w:rsid w:val="00C85925"/>
    <w:rsid w:val="00C85D91"/>
    <w:rsid w:val="00C86B2D"/>
    <w:rsid w:val="00C86C5E"/>
    <w:rsid w:val="00C87C07"/>
    <w:rsid w:val="00C87CEA"/>
    <w:rsid w:val="00C903CB"/>
    <w:rsid w:val="00C90838"/>
    <w:rsid w:val="00C90EF8"/>
    <w:rsid w:val="00C9190D"/>
    <w:rsid w:val="00C936E0"/>
    <w:rsid w:val="00C944E1"/>
    <w:rsid w:val="00C94AFB"/>
    <w:rsid w:val="00C95009"/>
    <w:rsid w:val="00C9521D"/>
    <w:rsid w:val="00C953C6"/>
    <w:rsid w:val="00C95A6C"/>
    <w:rsid w:val="00C95DF9"/>
    <w:rsid w:val="00C96095"/>
    <w:rsid w:val="00C960D0"/>
    <w:rsid w:val="00C963DF"/>
    <w:rsid w:val="00C964B6"/>
    <w:rsid w:val="00C96734"/>
    <w:rsid w:val="00C96800"/>
    <w:rsid w:val="00C96F17"/>
    <w:rsid w:val="00C97BA0"/>
    <w:rsid w:val="00CA045A"/>
    <w:rsid w:val="00CA1111"/>
    <w:rsid w:val="00CA13DC"/>
    <w:rsid w:val="00CA1C7F"/>
    <w:rsid w:val="00CA2304"/>
    <w:rsid w:val="00CA252B"/>
    <w:rsid w:val="00CA2816"/>
    <w:rsid w:val="00CA2B6D"/>
    <w:rsid w:val="00CA2FE4"/>
    <w:rsid w:val="00CA391A"/>
    <w:rsid w:val="00CA3BA4"/>
    <w:rsid w:val="00CA45C5"/>
    <w:rsid w:val="00CA4907"/>
    <w:rsid w:val="00CA5E31"/>
    <w:rsid w:val="00CA5EB0"/>
    <w:rsid w:val="00CA6974"/>
    <w:rsid w:val="00CA7B64"/>
    <w:rsid w:val="00CB0290"/>
    <w:rsid w:val="00CB02CB"/>
    <w:rsid w:val="00CB0A97"/>
    <w:rsid w:val="00CB0C58"/>
    <w:rsid w:val="00CB105F"/>
    <w:rsid w:val="00CB10EC"/>
    <w:rsid w:val="00CB2595"/>
    <w:rsid w:val="00CB276F"/>
    <w:rsid w:val="00CB3232"/>
    <w:rsid w:val="00CB3293"/>
    <w:rsid w:val="00CB3381"/>
    <w:rsid w:val="00CB3BD3"/>
    <w:rsid w:val="00CB3E32"/>
    <w:rsid w:val="00CB43C6"/>
    <w:rsid w:val="00CB44DD"/>
    <w:rsid w:val="00CB4B03"/>
    <w:rsid w:val="00CB4BD6"/>
    <w:rsid w:val="00CB4BFE"/>
    <w:rsid w:val="00CB4C86"/>
    <w:rsid w:val="00CB5084"/>
    <w:rsid w:val="00CB52DA"/>
    <w:rsid w:val="00CB5EC9"/>
    <w:rsid w:val="00CB5ED8"/>
    <w:rsid w:val="00CB629F"/>
    <w:rsid w:val="00CB62F0"/>
    <w:rsid w:val="00CB6345"/>
    <w:rsid w:val="00CB70C6"/>
    <w:rsid w:val="00CB729D"/>
    <w:rsid w:val="00CC03D3"/>
    <w:rsid w:val="00CC05A7"/>
    <w:rsid w:val="00CC0C91"/>
    <w:rsid w:val="00CC1392"/>
    <w:rsid w:val="00CC2966"/>
    <w:rsid w:val="00CC347E"/>
    <w:rsid w:val="00CC3F85"/>
    <w:rsid w:val="00CC40AB"/>
    <w:rsid w:val="00CC4C7D"/>
    <w:rsid w:val="00CC50F2"/>
    <w:rsid w:val="00CC52B8"/>
    <w:rsid w:val="00CC5313"/>
    <w:rsid w:val="00CC5A54"/>
    <w:rsid w:val="00CC5EB4"/>
    <w:rsid w:val="00CC621A"/>
    <w:rsid w:val="00CC67BC"/>
    <w:rsid w:val="00CC69EE"/>
    <w:rsid w:val="00CC6EDD"/>
    <w:rsid w:val="00CC7850"/>
    <w:rsid w:val="00CD0318"/>
    <w:rsid w:val="00CD16A8"/>
    <w:rsid w:val="00CD1EE1"/>
    <w:rsid w:val="00CD26AB"/>
    <w:rsid w:val="00CD3032"/>
    <w:rsid w:val="00CD33F4"/>
    <w:rsid w:val="00CD446E"/>
    <w:rsid w:val="00CD4810"/>
    <w:rsid w:val="00CD4B8E"/>
    <w:rsid w:val="00CD4C00"/>
    <w:rsid w:val="00CD5C1C"/>
    <w:rsid w:val="00CD5C2A"/>
    <w:rsid w:val="00CD669E"/>
    <w:rsid w:val="00CD66AF"/>
    <w:rsid w:val="00CD7291"/>
    <w:rsid w:val="00CD7723"/>
    <w:rsid w:val="00CD7C22"/>
    <w:rsid w:val="00CE153E"/>
    <w:rsid w:val="00CE1F7A"/>
    <w:rsid w:val="00CE207F"/>
    <w:rsid w:val="00CE2878"/>
    <w:rsid w:val="00CE2F2F"/>
    <w:rsid w:val="00CE3605"/>
    <w:rsid w:val="00CE40C6"/>
    <w:rsid w:val="00CE43CD"/>
    <w:rsid w:val="00CE4E35"/>
    <w:rsid w:val="00CE5DA6"/>
    <w:rsid w:val="00CE629C"/>
    <w:rsid w:val="00CE62EA"/>
    <w:rsid w:val="00CE6FC9"/>
    <w:rsid w:val="00CE752D"/>
    <w:rsid w:val="00CE7786"/>
    <w:rsid w:val="00CE7810"/>
    <w:rsid w:val="00CE7E3C"/>
    <w:rsid w:val="00CF0793"/>
    <w:rsid w:val="00CF07F9"/>
    <w:rsid w:val="00CF0ADE"/>
    <w:rsid w:val="00CF1488"/>
    <w:rsid w:val="00CF192D"/>
    <w:rsid w:val="00CF1E0C"/>
    <w:rsid w:val="00CF2231"/>
    <w:rsid w:val="00CF2415"/>
    <w:rsid w:val="00CF2B99"/>
    <w:rsid w:val="00CF2D75"/>
    <w:rsid w:val="00CF322D"/>
    <w:rsid w:val="00CF3493"/>
    <w:rsid w:val="00CF38B8"/>
    <w:rsid w:val="00CF410C"/>
    <w:rsid w:val="00CF44B0"/>
    <w:rsid w:val="00CF44F4"/>
    <w:rsid w:val="00CF465E"/>
    <w:rsid w:val="00CF5199"/>
    <w:rsid w:val="00CF5537"/>
    <w:rsid w:val="00CF56B9"/>
    <w:rsid w:val="00CF5AEC"/>
    <w:rsid w:val="00CF7593"/>
    <w:rsid w:val="00CF784E"/>
    <w:rsid w:val="00D00E7C"/>
    <w:rsid w:val="00D01051"/>
    <w:rsid w:val="00D01AF0"/>
    <w:rsid w:val="00D01DE8"/>
    <w:rsid w:val="00D0294B"/>
    <w:rsid w:val="00D02EC3"/>
    <w:rsid w:val="00D03598"/>
    <w:rsid w:val="00D03A84"/>
    <w:rsid w:val="00D03AD8"/>
    <w:rsid w:val="00D03EA2"/>
    <w:rsid w:val="00D04A3C"/>
    <w:rsid w:val="00D04B41"/>
    <w:rsid w:val="00D06006"/>
    <w:rsid w:val="00D0775E"/>
    <w:rsid w:val="00D11CA7"/>
    <w:rsid w:val="00D11D12"/>
    <w:rsid w:val="00D11EF6"/>
    <w:rsid w:val="00D128AB"/>
    <w:rsid w:val="00D12B0A"/>
    <w:rsid w:val="00D137CC"/>
    <w:rsid w:val="00D14098"/>
    <w:rsid w:val="00D14136"/>
    <w:rsid w:val="00D14298"/>
    <w:rsid w:val="00D163AC"/>
    <w:rsid w:val="00D16C89"/>
    <w:rsid w:val="00D16DF6"/>
    <w:rsid w:val="00D173C0"/>
    <w:rsid w:val="00D17577"/>
    <w:rsid w:val="00D179B7"/>
    <w:rsid w:val="00D17B48"/>
    <w:rsid w:val="00D17BAC"/>
    <w:rsid w:val="00D2028D"/>
    <w:rsid w:val="00D207BB"/>
    <w:rsid w:val="00D20CA5"/>
    <w:rsid w:val="00D20FC8"/>
    <w:rsid w:val="00D2108F"/>
    <w:rsid w:val="00D21429"/>
    <w:rsid w:val="00D21AF9"/>
    <w:rsid w:val="00D21CA7"/>
    <w:rsid w:val="00D22F1D"/>
    <w:rsid w:val="00D2342A"/>
    <w:rsid w:val="00D2394D"/>
    <w:rsid w:val="00D2552A"/>
    <w:rsid w:val="00D25615"/>
    <w:rsid w:val="00D25707"/>
    <w:rsid w:val="00D2589F"/>
    <w:rsid w:val="00D25E25"/>
    <w:rsid w:val="00D25EE8"/>
    <w:rsid w:val="00D26937"/>
    <w:rsid w:val="00D26D80"/>
    <w:rsid w:val="00D30C32"/>
    <w:rsid w:val="00D30D42"/>
    <w:rsid w:val="00D3101B"/>
    <w:rsid w:val="00D31269"/>
    <w:rsid w:val="00D31940"/>
    <w:rsid w:val="00D3254A"/>
    <w:rsid w:val="00D327CD"/>
    <w:rsid w:val="00D33B55"/>
    <w:rsid w:val="00D342AA"/>
    <w:rsid w:val="00D3431B"/>
    <w:rsid w:val="00D3492E"/>
    <w:rsid w:val="00D34FD8"/>
    <w:rsid w:val="00D35062"/>
    <w:rsid w:val="00D3525D"/>
    <w:rsid w:val="00D35D59"/>
    <w:rsid w:val="00D3614F"/>
    <w:rsid w:val="00D361C1"/>
    <w:rsid w:val="00D372F8"/>
    <w:rsid w:val="00D373F1"/>
    <w:rsid w:val="00D377C7"/>
    <w:rsid w:val="00D404E0"/>
    <w:rsid w:val="00D40AFC"/>
    <w:rsid w:val="00D411AD"/>
    <w:rsid w:val="00D415B1"/>
    <w:rsid w:val="00D41713"/>
    <w:rsid w:val="00D41D3E"/>
    <w:rsid w:val="00D42530"/>
    <w:rsid w:val="00D42DB5"/>
    <w:rsid w:val="00D434D6"/>
    <w:rsid w:val="00D43A9A"/>
    <w:rsid w:val="00D43ADA"/>
    <w:rsid w:val="00D43C2E"/>
    <w:rsid w:val="00D443CD"/>
    <w:rsid w:val="00D44D90"/>
    <w:rsid w:val="00D44E10"/>
    <w:rsid w:val="00D45A18"/>
    <w:rsid w:val="00D45E7A"/>
    <w:rsid w:val="00D471E2"/>
    <w:rsid w:val="00D47A47"/>
    <w:rsid w:val="00D47AF2"/>
    <w:rsid w:val="00D50DC1"/>
    <w:rsid w:val="00D54568"/>
    <w:rsid w:val="00D545E2"/>
    <w:rsid w:val="00D54ADC"/>
    <w:rsid w:val="00D54EBE"/>
    <w:rsid w:val="00D5531C"/>
    <w:rsid w:val="00D55ED7"/>
    <w:rsid w:val="00D560C5"/>
    <w:rsid w:val="00D568DD"/>
    <w:rsid w:val="00D577D9"/>
    <w:rsid w:val="00D60665"/>
    <w:rsid w:val="00D60AE8"/>
    <w:rsid w:val="00D60CB0"/>
    <w:rsid w:val="00D614DD"/>
    <w:rsid w:val="00D6163B"/>
    <w:rsid w:val="00D61737"/>
    <w:rsid w:val="00D62434"/>
    <w:rsid w:val="00D625F8"/>
    <w:rsid w:val="00D62D82"/>
    <w:rsid w:val="00D638F8"/>
    <w:rsid w:val="00D63969"/>
    <w:rsid w:val="00D656F5"/>
    <w:rsid w:val="00D668B2"/>
    <w:rsid w:val="00D672FD"/>
    <w:rsid w:val="00D70958"/>
    <w:rsid w:val="00D7191F"/>
    <w:rsid w:val="00D71A0F"/>
    <w:rsid w:val="00D71B79"/>
    <w:rsid w:val="00D7257D"/>
    <w:rsid w:val="00D72D59"/>
    <w:rsid w:val="00D72E7E"/>
    <w:rsid w:val="00D730B4"/>
    <w:rsid w:val="00D73691"/>
    <w:rsid w:val="00D7374F"/>
    <w:rsid w:val="00D739E4"/>
    <w:rsid w:val="00D73B41"/>
    <w:rsid w:val="00D73B79"/>
    <w:rsid w:val="00D74A02"/>
    <w:rsid w:val="00D74A51"/>
    <w:rsid w:val="00D74D21"/>
    <w:rsid w:val="00D754CB"/>
    <w:rsid w:val="00D75E14"/>
    <w:rsid w:val="00D763E8"/>
    <w:rsid w:val="00D76DE1"/>
    <w:rsid w:val="00D77F15"/>
    <w:rsid w:val="00D80985"/>
    <w:rsid w:val="00D80A2D"/>
    <w:rsid w:val="00D80F56"/>
    <w:rsid w:val="00D8149C"/>
    <w:rsid w:val="00D817A5"/>
    <w:rsid w:val="00D818D3"/>
    <w:rsid w:val="00D818ED"/>
    <w:rsid w:val="00D82BF1"/>
    <w:rsid w:val="00D82F8E"/>
    <w:rsid w:val="00D83465"/>
    <w:rsid w:val="00D837BA"/>
    <w:rsid w:val="00D83850"/>
    <w:rsid w:val="00D84125"/>
    <w:rsid w:val="00D844BD"/>
    <w:rsid w:val="00D845A4"/>
    <w:rsid w:val="00D8473E"/>
    <w:rsid w:val="00D84767"/>
    <w:rsid w:val="00D84D36"/>
    <w:rsid w:val="00D84D77"/>
    <w:rsid w:val="00D85C26"/>
    <w:rsid w:val="00D85EBE"/>
    <w:rsid w:val="00D86725"/>
    <w:rsid w:val="00D87A59"/>
    <w:rsid w:val="00D90084"/>
    <w:rsid w:val="00D91278"/>
    <w:rsid w:val="00D91765"/>
    <w:rsid w:val="00D92676"/>
    <w:rsid w:val="00D9285C"/>
    <w:rsid w:val="00D92AF9"/>
    <w:rsid w:val="00D93B8B"/>
    <w:rsid w:val="00D93D99"/>
    <w:rsid w:val="00D94826"/>
    <w:rsid w:val="00D9491F"/>
    <w:rsid w:val="00D94B71"/>
    <w:rsid w:val="00D94BA5"/>
    <w:rsid w:val="00D94CF8"/>
    <w:rsid w:val="00D9515B"/>
    <w:rsid w:val="00D956FB"/>
    <w:rsid w:val="00D96701"/>
    <w:rsid w:val="00D9732C"/>
    <w:rsid w:val="00D976FF"/>
    <w:rsid w:val="00DA067A"/>
    <w:rsid w:val="00DA0814"/>
    <w:rsid w:val="00DA0D09"/>
    <w:rsid w:val="00DA1127"/>
    <w:rsid w:val="00DA1DB8"/>
    <w:rsid w:val="00DA1F87"/>
    <w:rsid w:val="00DA3549"/>
    <w:rsid w:val="00DA426E"/>
    <w:rsid w:val="00DA4B1D"/>
    <w:rsid w:val="00DA5257"/>
    <w:rsid w:val="00DA5826"/>
    <w:rsid w:val="00DA5CE8"/>
    <w:rsid w:val="00DA5F6C"/>
    <w:rsid w:val="00DA6422"/>
    <w:rsid w:val="00DA6D0D"/>
    <w:rsid w:val="00DA71AD"/>
    <w:rsid w:val="00DB067F"/>
    <w:rsid w:val="00DB0C84"/>
    <w:rsid w:val="00DB0D76"/>
    <w:rsid w:val="00DB1626"/>
    <w:rsid w:val="00DB1C0A"/>
    <w:rsid w:val="00DB27CB"/>
    <w:rsid w:val="00DB2891"/>
    <w:rsid w:val="00DB294B"/>
    <w:rsid w:val="00DB30D8"/>
    <w:rsid w:val="00DB34CF"/>
    <w:rsid w:val="00DB4559"/>
    <w:rsid w:val="00DB5035"/>
    <w:rsid w:val="00DB55E3"/>
    <w:rsid w:val="00DB59E3"/>
    <w:rsid w:val="00DB5A37"/>
    <w:rsid w:val="00DB621A"/>
    <w:rsid w:val="00DB696C"/>
    <w:rsid w:val="00DB6E16"/>
    <w:rsid w:val="00DB7611"/>
    <w:rsid w:val="00DC057A"/>
    <w:rsid w:val="00DC0A6B"/>
    <w:rsid w:val="00DC12B6"/>
    <w:rsid w:val="00DC19DB"/>
    <w:rsid w:val="00DC1E18"/>
    <w:rsid w:val="00DC1F7F"/>
    <w:rsid w:val="00DC2838"/>
    <w:rsid w:val="00DC294A"/>
    <w:rsid w:val="00DC2AD5"/>
    <w:rsid w:val="00DC2C90"/>
    <w:rsid w:val="00DC2CEC"/>
    <w:rsid w:val="00DC32E0"/>
    <w:rsid w:val="00DC3696"/>
    <w:rsid w:val="00DC371C"/>
    <w:rsid w:val="00DC3BE3"/>
    <w:rsid w:val="00DC4E01"/>
    <w:rsid w:val="00DC5308"/>
    <w:rsid w:val="00DC5593"/>
    <w:rsid w:val="00DC5BCB"/>
    <w:rsid w:val="00DC6089"/>
    <w:rsid w:val="00DC6481"/>
    <w:rsid w:val="00DC6607"/>
    <w:rsid w:val="00DC6DEB"/>
    <w:rsid w:val="00DC7BAD"/>
    <w:rsid w:val="00DC7E9F"/>
    <w:rsid w:val="00DD0205"/>
    <w:rsid w:val="00DD22C5"/>
    <w:rsid w:val="00DD2801"/>
    <w:rsid w:val="00DD2EC2"/>
    <w:rsid w:val="00DD371F"/>
    <w:rsid w:val="00DD3A21"/>
    <w:rsid w:val="00DD3B55"/>
    <w:rsid w:val="00DD3CC7"/>
    <w:rsid w:val="00DD4F74"/>
    <w:rsid w:val="00DD5FA3"/>
    <w:rsid w:val="00DD6376"/>
    <w:rsid w:val="00DD68E3"/>
    <w:rsid w:val="00DD6AA8"/>
    <w:rsid w:val="00DD6CDE"/>
    <w:rsid w:val="00DD6DF0"/>
    <w:rsid w:val="00DD787F"/>
    <w:rsid w:val="00DD7A51"/>
    <w:rsid w:val="00DD7B26"/>
    <w:rsid w:val="00DD7C65"/>
    <w:rsid w:val="00DE0726"/>
    <w:rsid w:val="00DE1364"/>
    <w:rsid w:val="00DE189A"/>
    <w:rsid w:val="00DE33AA"/>
    <w:rsid w:val="00DE33D3"/>
    <w:rsid w:val="00DE382A"/>
    <w:rsid w:val="00DE3A03"/>
    <w:rsid w:val="00DE3C39"/>
    <w:rsid w:val="00DE3D07"/>
    <w:rsid w:val="00DE3DBF"/>
    <w:rsid w:val="00DE3EB0"/>
    <w:rsid w:val="00DE42C7"/>
    <w:rsid w:val="00DE4518"/>
    <w:rsid w:val="00DE606B"/>
    <w:rsid w:val="00DE704D"/>
    <w:rsid w:val="00DE7062"/>
    <w:rsid w:val="00DE7089"/>
    <w:rsid w:val="00DE7445"/>
    <w:rsid w:val="00DE762E"/>
    <w:rsid w:val="00DE783D"/>
    <w:rsid w:val="00DE7D6D"/>
    <w:rsid w:val="00DF091B"/>
    <w:rsid w:val="00DF1405"/>
    <w:rsid w:val="00DF1639"/>
    <w:rsid w:val="00DF1BFE"/>
    <w:rsid w:val="00DF24FC"/>
    <w:rsid w:val="00DF261F"/>
    <w:rsid w:val="00DF3306"/>
    <w:rsid w:val="00DF3637"/>
    <w:rsid w:val="00DF3696"/>
    <w:rsid w:val="00DF3D48"/>
    <w:rsid w:val="00DF5379"/>
    <w:rsid w:val="00DF5495"/>
    <w:rsid w:val="00DF6100"/>
    <w:rsid w:val="00DF6523"/>
    <w:rsid w:val="00DF6B6F"/>
    <w:rsid w:val="00DF6F63"/>
    <w:rsid w:val="00DF70A9"/>
    <w:rsid w:val="00DF7FC3"/>
    <w:rsid w:val="00E00264"/>
    <w:rsid w:val="00E00FA5"/>
    <w:rsid w:val="00E01153"/>
    <w:rsid w:val="00E01BB9"/>
    <w:rsid w:val="00E01F25"/>
    <w:rsid w:val="00E0235B"/>
    <w:rsid w:val="00E027F6"/>
    <w:rsid w:val="00E03359"/>
    <w:rsid w:val="00E039C1"/>
    <w:rsid w:val="00E03A78"/>
    <w:rsid w:val="00E04209"/>
    <w:rsid w:val="00E04253"/>
    <w:rsid w:val="00E04309"/>
    <w:rsid w:val="00E045D4"/>
    <w:rsid w:val="00E046DF"/>
    <w:rsid w:val="00E06153"/>
    <w:rsid w:val="00E06BF1"/>
    <w:rsid w:val="00E06D23"/>
    <w:rsid w:val="00E07293"/>
    <w:rsid w:val="00E073D7"/>
    <w:rsid w:val="00E0796A"/>
    <w:rsid w:val="00E07A19"/>
    <w:rsid w:val="00E10DE4"/>
    <w:rsid w:val="00E1167A"/>
    <w:rsid w:val="00E125CC"/>
    <w:rsid w:val="00E12768"/>
    <w:rsid w:val="00E12E40"/>
    <w:rsid w:val="00E12E52"/>
    <w:rsid w:val="00E130BA"/>
    <w:rsid w:val="00E131B4"/>
    <w:rsid w:val="00E1414F"/>
    <w:rsid w:val="00E14F84"/>
    <w:rsid w:val="00E1530D"/>
    <w:rsid w:val="00E162EE"/>
    <w:rsid w:val="00E168B5"/>
    <w:rsid w:val="00E16943"/>
    <w:rsid w:val="00E178A1"/>
    <w:rsid w:val="00E20B1D"/>
    <w:rsid w:val="00E20DA1"/>
    <w:rsid w:val="00E213F8"/>
    <w:rsid w:val="00E214EE"/>
    <w:rsid w:val="00E22E6F"/>
    <w:rsid w:val="00E2356A"/>
    <w:rsid w:val="00E2358C"/>
    <w:rsid w:val="00E23614"/>
    <w:rsid w:val="00E23BDD"/>
    <w:rsid w:val="00E23F14"/>
    <w:rsid w:val="00E24A86"/>
    <w:rsid w:val="00E2557F"/>
    <w:rsid w:val="00E2629C"/>
    <w:rsid w:val="00E2670D"/>
    <w:rsid w:val="00E26C50"/>
    <w:rsid w:val="00E26F57"/>
    <w:rsid w:val="00E301AE"/>
    <w:rsid w:val="00E30E1C"/>
    <w:rsid w:val="00E3133F"/>
    <w:rsid w:val="00E319F9"/>
    <w:rsid w:val="00E31D46"/>
    <w:rsid w:val="00E31F56"/>
    <w:rsid w:val="00E32A5E"/>
    <w:rsid w:val="00E32A72"/>
    <w:rsid w:val="00E32E46"/>
    <w:rsid w:val="00E32FAC"/>
    <w:rsid w:val="00E33D6F"/>
    <w:rsid w:val="00E346AC"/>
    <w:rsid w:val="00E34DD9"/>
    <w:rsid w:val="00E3631B"/>
    <w:rsid w:val="00E36A32"/>
    <w:rsid w:val="00E36BC6"/>
    <w:rsid w:val="00E37A8E"/>
    <w:rsid w:val="00E403C1"/>
    <w:rsid w:val="00E4058A"/>
    <w:rsid w:val="00E416ED"/>
    <w:rsid w:val="00E422DC"/>
    <w:rsid w:val="00E43E46"/>
    <w:rsid w:val="00E4476F"/>
    <w:rsid w:val="00E44B6D"/>
    <w:rsid w:val="00E45637"/>
    <w:rsid w:val="00E45CAE"/>
    <w:rsid w:val="00E460EB"/>
    <w:rsid w:val="00E465C4"/>
    <w:rsid w:val="00E46C23"/>
    <w:rsid w:val="00E47A8C"/>
    <w:rsid w:val="00E47B11"/>
    <w:rsid w:val="00E47C8C"/>
    <w:rsid w:val="00E47CB1"/>
    <w:rsid w:val="00E50003"/>
    <w:rsid w:val="00E500AC"/>
    <w:rsid w:val="00E50F36"/>
    <w:rsid w:val="00E50F7B"/>
    <w:rsid w:val="00E52632"/>
    <w:rsid w:val="00E528EF"/>
    <w:rsid w:val="00E5304C"/>
    <w:rsid w:val="00E5407A"/>
    <w:rsid w:val="00E5478A"/>
    <w:rsid w:val="00E54C7D"/>
    <w:rsid w:val="00E552CE"/>
    <w:rsid w:val="00E55CC8"/>
    <w:rsid w:val="00E55FFE"/>
    <w:rsid w:val="00E562AD"/>
    <w:rsid w:val="00E56651"/>
    <w:rsid w:val="00E56A26"/>
    <w:rsid w:val="00E5730A"/>
    <w:rsid w:val="00E574B4"/>
    <w:rsid w:val="00E57DC2"/>
    <w:rsid w:val="00E60C93"/>
    <w:rsid w:val="00E6125B"/>
    <w:rsid w:val="00E6152F"/>
    <w:rsid w:val="00E61864"/>
    <w:rsid w:val="00E61870"/>
    <w:rsid w:val="00E621A8"/>
    <w:rsid w:val="00E62A3E"/>
    <w:rsid w:val="00E62CC0"/>
    <w:rsid w:val="00E62DC5"/>
    <w:rsid w:val="00E6309F"/>
    <w:rsid w:val="00E63235"/>
    <w:rsid w:val="00E6337E"/>
    <w:rsid w:val="00E6340E"/>
    <w:rsid w:val="00E650B5"/>
    <w:rsid w:val="00E6527C"/>
    <w:rsid w:val="00E6596C"/>
    <w:rsid w:val="00E65E38"/>
    <w:rsid w:val="00E666E4"/>
    <w:rsid w:val="00E66B44"/>
    <w:rsid w:val="00E66F68"/>
    <w:rsid w:val="00E6754C"/>
    <w:rsid w:val="00E67650"/>
    <w:rsid w:val="00E67BA6"/>
    <w:rsid w:val="00E67D2C"/>
    <w:rsid w:val="00E70865"/>
    <w:rsid w:val="00E70F3F"/>
    <w:rsid w:val="00E71CAC"/>
    <w:rsid w:val="00E71E9E"/>
    <w:rsid w:val="00E7263A"/>
    <w:rsid w:val="00E73197"/>
    <w:rsid w:val="00E73730"/>
    <w:rsid w:val="00E73BC9"/>
    <w:rsid w:val="00E73D0E"/>
    <w:rsid w:val="00E73D43"/>
    <w:rsid w:val="00E73E30"/>
    <w:rsid w:val="00E73FF6"/>
    <w:rsid w:val="00E74049"/>
    <w:rsid w:val="00E7491C"/>
    <w:rsid w:val="00E749D1"/>
    <w:rsid w:val="00E7528B"/>
    <w:rsid w:val="00E75365"/>
    <w:rsid w:val="00E753EA"/>
    <w:rsid w:val="00E75775"/>
    <w:rsid w:val="00E758A0"/>
    <w:rsid w:val="00E75984"/>
    <w:rsid w:val="00E75995"/>
    <w:rsid w:val="00E75D1E"/>
    <w:rsid w:val="00E75FB3"/>
    <w:rsid w:val="00E763AE"/>
    <w:rsid w:val="00E763B9"/>
    <w:rsid w:val="00E76B55"/>
    <w:rsid w:val="00E76EDF"/>
    <w:rsid w:val="00E76F91"/>
    <w:rsid w:val="00E774D8"/>
    <w:rsid w:val="00E804D4"/>
    <w:rsid w:val="00E8081D"/>
    <w:rsid w:val="00E80821"/>
    <w:rsid w:val="00E81091"/>
    <w:rsid w:val="00E81F2C"/>
    <w:rsid w:val="00E82123"/>
    <w:rsid w:val="00E82269"/>
    <w:rsid w:val="00E82639"/>
    <w:rsid w:val="00E82E1E"/>
    <w:rsid w:val="00E837AE"/>
    <w:rsid w:val="00E837D5"/>
    <w:rsid w:val="00E83925"/>
    <w:rsid w:val="00E83B9D"/>
    <w:rsid w:val="00E845C1"/>
    <w:rsid w:val="00E85479"/>
    <w:rsid w:val="00E8550D"/>
    <w:rsid w:val="00E85B73"/>
    <w:rsid w:val="00E86004"/>
    <w:rsid w:val="00E86088"/>
    <w:rsid w:val="00E87590"/>
    <w:rsid w:val="00E87890"/>
    <w:rsid w:val="00E901B9"/>
    <w:rsid w:val="00E904D9"/>
    <w:rsid w:val="00E90851"/>
    <w:rsid w:val="00E9098E"/>
    <w:rsid w:val="00E90D33"/>
    <w:rsid w:val="00E912C7"/>
    <w:rsid w:val="00E918A2"/>
    <w:rsid w:val="00E91A50"/>
    <w:rsid w:val="00E91DC4"/>
    <w:rsid w:val="00E93446"/>
    <w:rsid w:val="00E937F6"/>
    <w:rsid w:val="00E9416C"/>
    <w:rsid w:val="00E94D04"/>
    <w:rsid w:val="00E96708"/>
    <w:rsid w:val="00E96C8E"/>
    <w:rsid w:val="00E970F0"/>
    <w:rsid w:val="00E979BF"/>
    <w:rsid w:val="00E97AA7"/>
    <w:rsid w:val="00E97DB8"/>
    <w:rsid w:val="00E97EC9"/>
    <w:rsid w:val="00EA0245"/>
    <w:rsid w:val="00EA0366"/>
    <w:rsid w:val="00EA072F"/>
    <w:rsid w:val="00EA14B7"/>
    <w:rsid w:val="00EA179E"/>
    <w:rsid w:val="00EA1B58"/>
    <w:rsid w:val="00EA1D12"/>
    <w:rsid w:val="00EA2084"/>
    <w:rsid w:val="00EA2670"/>
    <w:rsid w:val="00EA4455"/>
    <w:rsid w:val="00EA4484"/>
    <w:rsid w:val="00EA4866"/>
    <w:rsid w:val="00EA4E0F"/>
    <w:rsid w:val="00EA5425"/>
    <w:rsid w:val="00EA5BC3"/>
    <w:rsid w:val="00EA5F14"/>
    <w:rsid w:val="00EA60FF"/>
    <w:rsid w:val="00EA6994"/>
    <w:rsid w:val="00EA7AE6"/>
    <w:rsid w:val="00EA7D39"/>
    <w:rsid w:val="00EB05B5"/>
    <w:rsid w:val="00EB06FD"/>
    <w:rsid w:val="00EB0B3C"/>
    <w:rsid w:val="00EB0FEB"/>
    <w:rsid w:val="00EB111E"/>
    <w:rsid w:val="00EB1452"/>
    <w:rsid w:val="00EB15C8"/>
    <w:rsid w:val="00EB30C0"/>
    <w:rsid w:val="00EB35A1"/>
    <w:rsid w:val="00EB36A8"/>
    <w:rsid w:val="00EB37ED"/>
    <w:rsid w:val="00EB3E1C"/>
    <w:rsid w:val="00EB4050"/>
    <w:rsid w:val="00EB6178"/>
    <w:rsid w:val="00EB70E0"/>
    <w:rsid w:val="00EB7C13"/>
    <w:rsid w:val="00EC029A"/>
    <w:rsid w:val="00EC08DB"/>
    <w:rsid w:val="00EC092A"/>
    <w:rsid w:val="00EC0D2A"/>
    <w:rsid w:val="00EC190F"/>
    <w:rsid w:val="00EC2370"/>
    <w:rsid w:val="00EC2C56"/>
    <w:rsid w:val="00EC2E4B"/>
    <w:rsid w:val="00EC59E8"/>
    <w:rsid w:val="00EC6263"/>
    <w:rsid w:val="00EC66CE"/>
    <w:rsid w:val="00EC6798"/>
    <w:rsid w:val="00EC6864"/>
    <w:rsid w:val="00EC6E21"/>
    <w:rsid w:val="00EC6E97"/>
    <w:rsid w:val="00EC73AD"/>
    <w:rsid w:val="00ED008E"/>
    <w:rsid w:val="00ED06CB"/>
    <w:rsid w:val="00ED083C"/>
    <w:rsid w:val="00ED130E"/>
    <w:rsid w:val="00ED1DA9"/>
    <w:rsid w:val="00ED1E13"/>
    <w:rsid w:val="00ED21D0"/>
    <w:rsid w:val="00ED37A1"/>
    <w:rsid w:val="00ED41D2"/>
    <w:rsid w:val="00ED4D0F"/>
    <w:rsid w:val="00ED502F"/>
    <w:rsid w:val="00ED5139"/>
    <w:rsid w:val="00ED68C4"/>
    <w:rsid w:val="00ED6CB6"/>
    <w:rsid w:val="00ED7466"/>
    <w:rsid w:val="00ED7BA3"/>
    <w:rsid w:val="00ED7D37"/>
    <w:rsid w:val="00EE059C"/>
    <w:rsid w:val="00EE0E0F"/>
    <w:rsid w:val="00EE1A0B"/>
    <w:rsid w:val="00EE27C7"/>
    <w:rsid w:val="00EE2AA0"/>
    <w:rsid w:val="00EE3972"/>
    <w:rsid w:val="00EE4051"/>
    <w:rsid w:val="00EE5DDA"/>
    <w:rsid w:val="00EE68C5"/>
    <w:rsid w:val="00EE7556"/>
    <w:rsid w:val="00EF102C"/>
    <w:rsid w:val="00EF3EA1"/>
    <w:rsid w:val="00EF42F5"/>
    <w:rsid w:val="00EF435E"/>
    <w:rsid w:val="00EF4415"/>
    <w:rsid w:val="00EF588D"/>
    <w:rsid w:val="00EF5DE4"/>
    <w:rsid w:val="00EF5E46"/>
    <w:rsid w:val="00EF63C5"/>
    <w:rsid w:val="00EF79FB"/>
    <w:rsid w:val="00F003DE"/>
    <w:rsid w:val="00F01387"/>
    <w:rsid w:val="00F0144B"/>
    <w:rsid w:val="00F01888"/>
    <w:rsid w:val="00F033E6"/>
    <w:rsid w:val="00F03B81"/>
    <w:rsid w:val="00F03C7C"/>
    <w:rsid w:val="00F0492F"/>
    <w:rsid w:val="00F054ED"/>
    <w:rsid w:val="00F055A2"/>
    <w:rsid w:val="00F05AD2"/>
    <w:rsid w:val="00F0689A"/>
    <w:rsid w:val="00F06D85"/>
    <w:rsid w:val="00F06E09"/>
    <w:rsid w:val="00F07CA2"/>
    <w:rsid w:val="00F10581"/>
    <w:rsid w:val="00F10AA4"/>
    <w:rsid w:val="00F11BD5"/>
    <w:rsid w:val="00F11F99"/>
    <w:rsid w:val="00F1232B"/>
    <w:rsid w:val="00F129A9"/>
    <w:rsid w:val="00F12F40"/>
    <w:rsid w:val="00F13935"/>
    <w:rsid w:val="00F139C0"/>
    <w:rsid w:val="00F13A2E"/>
    <w:rsid w:val="00F13EFB"/>
    <w:rsid w:val="00F14CB5"/>
    <w:rsid w:val="00F14E2F"/>
    <w:rsid w:val="00F1528E"/>
    <w:rsid w:val="00F1540D"/>
    <w:rsid w:val="00F163BE"/>
    <w:rsid w:val="00F16A96"/>
    <w:rsid w:val="00F17304"/>
    <w:rsid w:val="00F17E4F"/>
    <w:rsid w:val="00F17E57"/>
    <w:rsid w:val="00F17E70"/>
    <w:rsid w:val="00F20422"/>
    <w:rsid w:val="00F20CEF"/>
    <w:rsid w:val="00F212E9"/>
    <w:rsid w:val="00F2197F"/>
    <w:rsid w:val="00F21ABD"/>
    <w:rsid w:val="00F21B7B"/>
    <w:rsid w:val="00F22E3B"/>
    <w:rsid w:val="00F23358"/>
    <w:rsid w:val="00F23926"/>
    <w:rsid w:val="00F23EAA"/>
    <w:rsid w:val="00F23EBD"/>
    <w:rsid w:val="00F24B3C"/>
    <w:rsid w:val="00F24C45"/>
    <w:rsid w:val="00F24EF2"/>
    <w:rsid w:val="00F2538C"/>
    <w:rsid w:val="00F258A3"/>
    <w:rsid w:val="00F258DD"/>
    <w:rsid w:val="00F25927"/>
    <w:rsid w:val="00F25C62"/>
    <w:rsid w:val="00F26142"/>
    <w:rsid w:val="00F2655C"/>
    <w:rsid w:val="00F265A6"/>
    <w:rsid w:val="00F26753"/>
    <w:rsid w:val="00F26E11"/>
    <w:rsid w:val="00F26F46"/>
    <w:rsid w:val="00F30E0F"/>
    <w:rsid w:val="00F30E4B"/>
    <w:rsid w:val="00F311EC"/>
    <w:rsid w:val="00F3132E"/>
    <w:rsid w:val="00F326E5"/>
    <w:rsid w:val="00F33570"/>
    <w:rsid w:val="00F33EB5"/>
    <w:rsid w:val="00F34549"/>
    <w:rsid w:val="00F35B1E"/>
    <w:rsid w:val="00F366E5"/>
    <w:rsid w:val="00F3676A"/>
    <w:rsid w:val="00F369C4"/>
    <w:rsid w:val="00F371F9"/>
    <w:rsid w:val="00F37CD3"/>
    <w:rsid w:val="00F4035A"/>
    <w:rsid w:val="00F40563"/>
    <w:rsid w:val="00F40F48"/>
    <w:rsid w:val="00F41947"/>
    <w:rsid w:val="00F41A34"/>
    <w:rsid w:val="00F41D02"/>
    <w:rsid w:val="00F41F5D"/>
    <w:rsid w:val="00F42C0E"/>
    <w:rsid w:val="00F42C6E"/>
    <w:rsid w:val="00F43DA9"/>
    <w:rsid w:val="00F43DD2"/>
    <w:rsid w:val="00F4479F"/>
    <w:rsid w:val="00F447AF"/>
    <w:rsid w:val="00F44A7F"/>
    <w:rsid w:val="00F45541"/>
    <w:rsid w:val="00F45DDA"/>
    <w:rsid w:val="00F4606D"/>
    <w:rsid w:val="00F461D5"/>
    <w:rsid w:val="00F47203"/>
    <w:rsid w:val="00F4751A"/>
    <w:rsid w:val="00F5016B"/>
    <w:rsid w:val="00F50295"/>
    <w:rsid w:val="00F502BE"/>
    <w:rsid w:val="00F503CD"/>
    <w:rsid w:val="00F504BA"/>
    <w:rsid w:val="00F505B1"/>
    <w:rsid w:val="00F50F6A"/>
    <w:rsid w:val="00F51040"/>
    <w:rsid w:val="00F51233"/>
    <w:rsid w:val="00F51BF1"/>
    <w:rsid w:val="00F5220F"/>
    <w:rsid w:val="00F52486"/>
    <w:rsid w:val="00F528F8"/>
    <w:rsid w:val="00F528FD"/>
    <w:rsid w:val="00F52921"/>
    <w:rsid w:val="00F52FB7"/>
    <w:rsid w:val="00F5357C"/>
    <w:rsid w:val="00F53C15"/>
    <w:rsid w:val="00F54EBC"/>
    <w:rsid w:val="00F550B7"/>
    <w:rsid w:val="00F5635E"/>
    <w:rsid w:val="00F56CE3"/>
    <w:rsid w:val="00F57250"/>
    <w:rsid w:val="00F57396"/>
    <w:rsid w:val="00F57537"/>
    <w:rsid w:val="00F576A8"/>
    <w:rsid w:val="00F57847"/>
    <w:rsid w:val="00F57ABC"/>
    <w:rsid w:val="00F57B59"/>
    <w:rsid w:val="00F603D9"/>
    <w:rsid w:val="00F60BF5"/>
    <w:rsid w:val="00F611D4"/>
    <w:rsid w:val="00F619E7"/>
    <w:rsid w:val="00F62830"/>
    <w:rsid w:val="00F629EC"/>
    <w:rsid w:val="00F649D7"/>
    <w:rsid w:val="00F651EC"/>
    <w:rsid w:val="00F6561B"/>
    <w:rsid w:val="00F65ADF"/>
    <w:rsid w:val="00F65B44"/>
    <w:rsid w:val="00F66BF9"/>
    <w:rsid w:val="00F66CE7"/>
    <w:rsid w:val="00F67924"/>
    <w:rsid w:val="00F67A1B"/>
    <w:rsid w:val="00F702E4"/>
    <w:rsid w:val="00F70C0D"/>
    <w:rsid w:val="00F70EEC"/>
    <w:rsid w:val="00F71369"/>
    <w:rsid w:val="00F71396"/>
    <w:rsid w:val="00F72606"/>
    <w:rsid w:val="00F7276E"/>
    <w:rsid w:val="00F731E1"/>
    <w:rsid w:val="00F73ABC"/>
    <w:rsid w:val="00F73F47"/>
    <w:rsid w:val="00F74055"/>
    <w:rsid w:val="00F75117"/>
    <w:rsid w:val="00F75696"/>
    <w:rsid w:val="00F75979"/>
    <w:rsid w:val="00F7606A"/>
    <w:rsid w:val="00F76B77"/>
    <w:rsid w:val="00F76DD7"/>
    <w:rsid w:val="00F7700D"/>
    <w:rsid w:val="00F7734E"/>
    <w:rsid w:val="00F77FC9"/>
    <w:rsid w:val="00F80880"/>
    <w:rsid w:val="00F80E6F"/>
    <w:rsid w:val="00F81B91"/>
    <w:rsid w:val="00F82861"/>
    <w:rsid w:val="00F8347D"/>
    <w:rsid w:val="00F8385C"/>
    <w:rsid w:val="00F83D06"/>
    <w:rsid w:val="00F84A53"/>
    <w:rsid w:val="00F84AF8"/>
    <w:rsid w:val="00F84CDD"/>
    <w:rsid w:val="00F84E72"/>
    <w:rsid w:val="00F8526D"/>
    <w:rsid w:val="00F85963"/>
    <w:rsid w:val="00F8598B"/>
    <w:rsid w:val="00F85B6B"/>
    <w:rsid w:val="00F85D32"/>
    <w:rsid w:val="00F8674C"/>
    <w:rsid w:val="00F86B01"/>
    <w:rsid w:val="00F870CD"/>
    <w:rsid w:val="00F87262"/>
    <w:rsid w:val="00F90FF9"/>
    <w:rsid w:val="00F910F8"/>
    <w:rsid w:val="00F9141C"/>
    <w:rsid w:val="00F915AA"/>
    <w:rsid w:val="00F9172B"/>
    <w:rsid w:val="00F917A9"/>
    <w:rsid w:val="00F91EF3"/>
    <w:rsid w:val="00F92265"/>
    <w:rsid w:val="00F9239B"/>
    <w:rsid w:val="00F92A88"/>
    <w:rsid w:val="00F931FB"/>
    <w:rsid w:val="00F93421"/>
    <w:rsid w:val="00F94805"/>
    <w:rsid w:val="00F958C5"/>
    <w:rsid w:val="00F95B95"/>
    <w:rsid w:val="00F95FA4"/>
    <w:rsid w:val="00F968BD"/>
    <w:rsid w:val="00F9717B"/>
    <w:rsid w:val="00F97D14"/>
    <w:rsid w:val="00FA08F6"/>
    <w:rsid w:val="00FA1D03"/>
    <w:rsid w:val="00FA2377"/>
    <w:rsid w:val="00FA248F"/>
    <w:rsid w:val="00FA2998"/>
    <w:rsid w:val="00FA2B5E"/>
    <w:rsid w:val="00FA2CDA"/>
    <w:rsid w:val="00FA3365"/>
    <w:rsid w:val="00FA3FB1"/>
    <w:rsid w:val="00FA3FF5"/>
    <w:rsid w:val="00FA4012"/>
    <w:rsid w:val="00FA41C2"/>
    <w:rsid w:val="00FA424D"/>
    <w:rsid w:val="00FA42DE"/>
    <w:rsid w:val="00FA4DF5"/>
    <w:rsid w:val="00FA4F9B"/>
    <w:rsid w:val="00FA54AA"/>
    <w:rsid w:val="00FA5CC0"/>
    <w:rsid w:val="00FA5FB5"/>
    <w:rsid w:val="00FA6128"/>
    <w:rsid w:val="00FA685F"/>
    <w:rsid w:val="00FA6879"/>
    <w:rsid w:val="00FA715C"/>
    <w:rsid w:val="00FA7803"/>
    <w:rsid w:val="00FA7B7A"/>
    <w:rsid w:val="00FB1816"/>
    <w:rsid w:val="00FB1A40"/>
    <w:rsid w:val="00FB1C22"/>
    <w:rsid w:val="00FB2E8B"/>
    <w:rsid w:val="00FB4275"/>
    <w:rsid w:val="00FB42FA"/>
    <w:rsid w:val="00FB4CE7"/>
    <w:rsid w:val="00FB4F16"/>
    <w:rsid w:val="00FB527C"/>
    <w:rsid w:val="00FB52B4"/>
    <w:rsid w:val="00FB545E"/>
    <w:rsid w:val="00FB569B"/>
    <w:rsid w:val="00FB5E81"/>
    <w:rsid w:val="00FB69C5"/>
    <w:rsid w:val="00FB73A2"/>
    <w:rsid w:val="00FB7797"/>
    <w:rsid w:val="00FB7B48"/>
    <w:rsid w:val="00FB7D06"/>
    <w:rsid w:val="00FC0362"/>
    <w:rsid w:val="00FC1B56"/>
    <w:rsid w:val="00FC27C1"/>
    <w:rsid w:val="00FC3229"/>
    <w:rsid w:val="00FC48A8"/>
    <w:rsid w:val="00FC5448"/>
    <w:rsid w:val="00FC54C5"/>
    <w:rsid w:val="00FC5BF0"/>
    <w:rsid w:val="00FC5CFE"/>
    <w:rsid w:val="00FC6595"/>
    <w:rsid w:val="00FC6F0C"/>
    <w:rsid w:val="00FD0376"/>
    <w:rsid w:val="00FD160C"/>
    <w:rsid w:val="00FD1FFA"/>
    <w:rsid w:val="00FD2B88"/>
    <w:rsid w:val="00FD3322"/>
    <w:rsid w:val="00FD3A5A"/>
    <w:rsid w:val="00FD4568"/>
    <w:rsid w:val="00FD4716"/>
    <w:rsid w:val="00FD4A35"/>
    <w:rsid w:val="00FD4B89"/>
    <w:rsid w:val="00FD4E28"/>
    <w:rsid w:val="00FD5154"/>
    <w:rsid w:val="00FD57C6"/>
    <w:rsid w:val="00FD6527"/>
    <w:rsid w:val="00FD65C6"/>
    <w:rsid w:val="00FD663E"/>
    <w:rsid w:val="00FD686A"/>
    <w:rsid w:val="00FD6B1F"/>
    <w:rsid w:val="00FD6C17"/>
    <w:rsid w:val="00FD6EB8"/>
    <w:rsid w:val="00FD7576"/>
    <w:rsid w:val="00FE0789"/>
    <w:rsid w:val="00FE1CE0"/>
    <w:rsid w:val="00FE1E7B"/>
    <w:rsid w:val="00FE1ED6"/>
    <w:rsid w:val="00FE38A0"/>
    <w:rsid w:val="00FE5F16"/>
    <w:rsid w:val="00FE6A99"/>
    <w:rsid w:val="00FE6C31"/>
    <w:rsid w:val="00FE747F"/>
    <w:rsid w:val="00FE756B"/>
    <w:rsid w:val="00FF0721"/>
    <w:rsid w:val="00FF0B1D"/>
    <w:rsid w:val="00FF0B84"/>
    <w:rsid w:val="00FF0B88"/>
    <w:rsid w:val="00FF13A4"/>
    <w:rsid w:val="00FF182E"/>
    <w:rsid w:val="00FF1B5E"/>
    <w:rsid w:val="00FF204C"/>
    <w:rsid w:val="00FF2781"/>
    <w:rsid w:val="00FF295E"/>
    <w:rsid w:val="00FF2FBF"/>
    <w:rsid w:val="00FF3043"/>
    <w:rsid w:val="00FF3726"/>
    <w:rsid w:val="00FF38D0"/>
    <w:rsid w:val="00FF39A1"/>
    <w:rsid w:val="00FF3DCC"/>
    <w:rsid w:val="00FF4236"/>
    <w:rsid w:val="00FF4351"/>
    <w:rsid w:val="00FF47AA"/>
    <w:rsid w:val="00FF4C45"/>
    <w:rsid w:val="00FF4E2F"/>
    <w:rsid w:val="00FF505E"/>
    <w:rsid w:val="00FF56A0"/>
    <w:rsid w:val="00FF5AD7"/>
    <w:rsid w:val="00FF5B9F"/>
    <w:rsid w:val="00FF79A7"/>
    <w:rsid w:val="00FF7E1C"/>
    <w:rsid w:val="00FF7E34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ED"/>
  </w:style>
  <w:style w:type="paragraph" w:styleId="Footer">
    <w:name w:val="footer"/>
    <w:basedOn w:val="Normal"/>
    <w:link w:val="FooterChar"/>
    <w:uiPriority w:val="99"/>
    <w:semiHidden/>
    <w:unhideWhenUsed/>
    <w:rsid w:val="00230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2ED"/>
  </w:style>
  <w:style w:type="paragraph" w:styleId="BalloonText">
    <w:name w:val="Balloon Text"/>
    <w:basedOn w:val="Normal"/>
    <w:link w:val="BalloonTextChar"/>
    <w:unhideWhenUsed/>
    <w:rsid w:val="0023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2ED"/>
    <w:pPr>
      <w:ind w:left="720"/>
    </w:pPr>
    <w:rPr>
      <w:rFonts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2302ED"/>
    <w:rPr>
      <w:rFonts w:cs="Times New Roman"/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RLN</dc:creator>
  <cp:keywords/>
  <dc:description/>
  <cp:lastModifiedBy>dell</cp:lastModifiedBy>
  <cp:revision>27</cp:revision>
  <cp:lastPrinted>2014-05-26T08:58:00Z</cp:lastPrinted>
  <dcterms:created xsi:type="dcterms:W3CDTF">2014-05-26T13:38:00Z</dcterms:created>
  <dcterms:modified xsi:type="dcterms:W3CDTF">2015-02-24T19:40:00Z</dcterms:modified>
</cp:coreProperties>
</file>