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</w:p>
    <w:bookmarkEnd w:id="0"/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8271D" w:rsidRPr="0008271D" w:rsidRDefault="0008271D" w:rsidP="0008271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8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</w:t>
            </w:r>
          </w:p>
          <w:p w:rsidR="0069488D" w:rsidRPr="0069488D" w:rsidRDefault="0008271D" w:rsidP="00082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8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08271D" w:rsidP="0008271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8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Environmental Engineering Department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8271D" w:rsidRPr="0008271D" w:rsidRDefault="0008271D" w:rsidP="0008271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8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Ecology  </w:t>
            </w:r>
            <w:proofErr w:type="spellStart"/>
            <w:r w:rsidRPr="0008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EnE</w:t>
            </w:r>
            <w:proofErr w:type="spellEnd"/>
            <w:r w:rsidRPr="0008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206</w:t>
            </w:r>
          </w:p>
          <w:p w:rsidR="0008271D" w:rsidRPr="0008271D" w:rsidRDefault="0008271D" w:rsidP="0008271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8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This course introduce the followings:</w:t>
            </w:r>
          </w:p>
          <w:p w:rsidR="0008271D" w:rsidRPr="0008271D" w:rsidRDefault="0008271D" w:rsidP="0008271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08271D" w:rsidRPr="0008271D" w:rsidRDefault="0008271D" w:rsidP="0008271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8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Principles of general ecology, biochemical pathways, kinetics ecosystems structure and function, nutrient cycling, development and application of mass balance models for lake </w:t>
            </w:r>
            <w:proofErr w:type="spellStart"/>
            <w:r w:rsidRPr="0008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eutrophication</w:t>
            </w:r>
            <w:proofErr w:type="spellEnd"/>
            <w:r w:rsidRPr="0008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 preliminary design of waste ponds and constructed wetlands. Transfer of toxic chemicals in food webs.</w:t>
            </w:r>
          </w:p>
          <w:p w:rsidR="0069488D" w:rsidRPr="0069488D" w:rsidRDefault="0069488D" w:rsidP="0008271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08271D" w:rsidP="0008271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8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Environmental Engineering Department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8271D" w:rsidP="0008271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8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Course System: There is only one mode of delivery, which is a “Day Program”. The students are full time students, and on campus. They attend full day program in face-to-face mode. The academic year is composed of 15-week regular subjects.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08271D" w:rsidP="0008271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8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Semester (second semester)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8271D" w:rsidP="0008271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8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30 hrs/ 2 hrs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8735C2" w:rsidP="008735C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March 1sun, 2015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735C2" w:rsidRPr="008735C2" w:rsidRDefault="008735C2" w:rsidP="008735C2">
            <w:pPr>
              <w:bidi w:val="0"/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8735C2">
              <w:rPr>
                <w:rFonts w:ascii="Times New Roman" w:eastAsia="Times New Roman" w:hAnsi="Times New Roman" w:cs="Traditional Arabic"/>
                <w:sz w:val="28"/>
                <w:szCs w:val="28"/>
              </w:rPr>
              <w:t xml:space="preserve">The aims of the course are: </w:t>
            </w:r>
          </w:p>
          <w:p w:rsidR="008735C2" w:rsidRPr="008735C2" w:rsidRDefault="008735C2" w:rsidP="008735C2">
            <w:pPr>
              <w:bidi w:val="0"/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8735C2">
              <w:rPr>
                <w:rFonts w:ascii="Times New Roman" w:eastAsia="Times New Roman" w:hAnsi="Times New Roman" w:cs="Traditional Arabic"/>
                <w:sz w:val="28"/>
                <w:szCs w:val="28"/>
              </w:rPr>
              <w:t xml:space="preserve">- </w:t>
            </w:r>
            <w:r w:rsidRPr="008735C2">
              <w:rPr>
                <w:rFonts w:ascii="Book Antiqua" w:eastAsia="Times New Roman" w:hAnsi="Book Antiqua" w:cs="Simplified Arabic"/>
                <w:sz w:val="26"/>
                <w:szCs w:val="26"/>
              </w:rPr>
              <w:t>Learning basic concepts of ecology.</w:t>
            </w:r>
          </w:p>
          <w:p w:rsidR="008735C2" w:rsidRPr="008735C2" w:rsidRDefault="008735C2" w:rsidP="008735C2">
            <w:pPr>
              <w:bidi w:val="0"/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8735C2">
              <w:rPr>
                <w:rFonts w:ascii="Times New Roman" w:eastAsia="Times New Roman" w:hAnsi="Times New Roman" w:cs="Traditional Arabic"/>
                <w:sz w:val="28"/>
                <w:szCs w:val="28"/>
              </w:rPr>
              <w:t>- To understand eco-system and the relation with living and non-living matters.</w:t>
            </w:r>
          </w:p>
          <w:p w:rsidR="008735C2" w:rsidRPr="008735C2" w:rsidRDefault="008735C2" w:rsidP="008735C2">
            <w:pPr>
              <w:bidi w:val="0"/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8735C2">
              <w:rPr>
                <w:rFonts w:ascii="Times New Roman" w:eastAsia="Times New Roman" w:hAnsi="Times New Roman" w:cs="Traditional Arabic"/>
                <w:sz w:val="28"/>
                <w:szCs w:val="28"/>
              </w:rPr>
              <w:t>- Full knowledge of types of pollutants.</w:t>
            </w:r>
          </w:p>
          <w:p w:rsidR="008735C2" w:rsidRPr="008735C2" w:rsidRDefault="008735C2" w:rsidP="008735C2">
            <w:pPr>
              <w:bidi w:val="0"/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8735C2">
              <w:rPr>
                <w:rFonts w:ascii="Times New Roman" w:eastAsia="Times New Roman" w:hAnsi="Times New Roman" w:cs="Traditional Arabic"/>
                <w:sz w:val="28"/>
                <w:szCs w:val="28"/>
              </w:rPr>
              <w:t>-Students fulfill understanding of material and thermal balance.</w:t>
            </w:r>
          </w:p>
          <w:p w:rsidR="008735C2" w:rsidRPr="008735C2" w:rsidRDefault="008735C2" w:rsidP="008735C2">
            <w:pPr>
              <w:bidi w:val="0"/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8735C2">
              <w:rPr>
                <w:rFonts w:ascii="Times New Roman" w:eastAsia="Times New Roman" w:hAnsi="Times New Roman" w:cs="Traditional Arabic"/>
                <w:sz w:val="28"/>
                <w:szCs w:val="28"/>
              </w:rPr>
              <w:t>-Understand the material cycling within ecosystem.</w:t>
            </w:r>
          </w:p>
          <w:p w:rsidR="008735C2" w:rsidRPr="008735C2" w:rsidRDefault="008735C2" w:rsidP="008735C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8735C2">
              <w:rPr>
                <w:rFonts w:ascii="Times New Roman" w:eastAsia="Times New Roman" w:hAnsi="Times New Roman" w:cs="Traditional Arabic"/>
                <w:sz w:val="28"/>
                <w:szCs w:val="28"/>
              </w:rPr>
              <w:t>- Equip students with an understanding of how ecology interacts with major environmental problems and issues facing people and society.</w:t>
            </w:r>
          </w:p>
          <w:p w:rsidR="0069488D" w:rsidRPr="0069488D" w:rsidRDefault="0069488D" w:rsidP="008735C2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173F69" w:rsidRDefault="006B25A8" w:rsidP="00173F69">
            <w:pPr>
              <w:pStyle w:val="ListParagraph"/>
              <w:bidi w:val="0"/>
              <w:spacing w:line="240" w:lineRule="auto"/>
              <w:jc w:val="both"/>
              <w:rPr>
                <w:rFonts w:ascii="Times New Roman" w:eastAsia="Times New Roman" w:hAnsi="Times New Roman" w:cs="Traditional Arabic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173F69" w:rsidRPr="00173F69">
              <w:rPr>
                <w:rFonts w:ascii="Times New Roman" w:eastAsia="Times New Roman" w:hAnsi="Times New Roman" w:cs="Traditional Arabic"/>
                <w:sz w:val="28"/>
                <w:szCs w:val="28"/>
                <w:lang w:bidi="ar-EG"/>
              </w:rPr>
              <w:t xml:space="preserve"> Understand the basic concepts and principles of ecology</w:t>
            </w:r>
          </w:p>
          <w:p w:rsidR="00173F69" w:rsidRDefault="006B25A8" w:rsidP="00173F69">
            <w:pPr>
              <w:pStyle w:val="ListParagraph"/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173F69" w:rsidRPr="00173F69">
              <w:rPr>
                <w:rFonts w:ascii="Times New Roman" w:eastAsia="Times New Roman" w:hAnsi="Times New Roman" w:cs="Traditional Arabic"/>
                <w:sz w:val="28"/>
                <w:szCs w:val="28"/>
                <w:lang w:bidi="ar-EG"/>
              </w:rPr>
              <w:t xml:space="preserve"> </w:t>
            </w:r>
            <w:r w:rsidR="00173F69" w:rsidRPr="00173F6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Understand the relation between ecosystem and living and non-living matters.</w:t>
            </w:r>
          </w:p>
          <w:p w:rsidR="00173F69" w:rsidRDefault="006B25A8" w:rsidP="00173F69">
            <w:pPr>
              <w:pStyle w:val="ListParagraph"/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173F69" w:rsidRPr="00173F69">
              <w:rPr>
                <w:rFonts w:ascii="Times New Roman" w:eastAsia="Times New Roman" w:hAnsi="Times New Roman" w:cs="Traditional Arabic"/>
                <w:sz w:val="28"/>
                <w:szCs w:val="28"/>
                <w:lang w:bidi="ar-EG"/>
              </w:rPr>
              <w:t xml:space="preserve"> </w:t>
            </w:r>
            <w:r w:rsidR="00173F69" w:rsidRPr="00173F6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Students will be able to use units of measurements to trace pollutants in ecosystem.</w:t>
            </w:r>
          </w:p>
          <w:p w:rsidR="00173F69" w:rsidRDefault="006B25A8" w:rsidP="00173F69">
            <w:pPr>
              <w:pStyle w:val="ListParagraph"/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</w:t>
            </w:r>
            <w:r w:rsidR="0069488D" w:rsidRPr="00173F6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173F69" w:rsidRPr="00173F69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Understanding the material and thermal balance in closed systems.</w:t>
            </w:r>
          </w:p>
          <w:p w:rsidR="00173F69" w:rsidRDefault="006B25A8" w:rsidP="00173F69">
            <w:pPr>
              <w:pStyle w:val="ListParagraph"/>
              <w:bidi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</w:t>
            </w:r>
            <w:r w:rsidR="0069488D" w:rsidRPr="00173F6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  <w:r w:rsidR="00173F69" w:rsidRPr="00173F69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Understanding</w:t>
            </w:r>
            <w:proofErr w:type="gramEnd"/>
            <w:r w:rsidR="00173F69" w:rsidRPr="00173F69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the material and thermal balance in open system such as  </w:t>
            </w:r>
            <w:r w:rsidR="00173F69" w:rsidRPr="00173F6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lake Eutrophication</w:t>
            </w:r>
            <w:r w:rsidR="00173F69" w:rsidRPr="00173F69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.</w:t>
            </w:r>
          </w:p>
          <w:p w:rsidR="00173F69" w:rsidRDefault="006B25A8" w:rsidP="00173F69">
            <w:pPr>
              <w:pStyle w:val="ListParagraph"/>
              <w:bidi w:val="0"/>
              <w:spacing w:line="240" w:lineRule="auto"/>
              <w:jc w:val="both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f</w:t>
            </w:r>
            <w:r w:rsidR="0069488D" w:rsidRPr="00173F69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.</w:t>
            </w:r>
            <w:proofErr w:type="gramEnd"/>
            <w:r w:rsidR="0069488D" w:rsidRPr="00173F69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</w:t>
            </w:r>
            <w:r w:rsidR="00173F69" w:rsidRPr="00173F69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Understanding  the kinetics of ecosystems structure and function</w:t>
            </w:r>
          </w:p>
          <w:p w:rsidR="00173F69" w:rsidRDefault="006B25A8" w:rsidP="00173F69">
            <w:pPr>
              <w:pStyle w:val="ListParagraph"/>
              <w:bidi w:val="0"/>
              <w:spacing w:line="240" w:lineRule="auto"/>
              <w:jc w:val="both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g</w:t>
            </w:r>
            <w:r w:rsidR="00173F69" w:rsidRPr="00173F69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.Understanding</w:t>
            </w:r>
            <w:proofErr w:type="spellEnd"/>
            <w:proofErr w:type="gramEnd"/>
            <w:r w:rsidR="00173F69" w:rsidRPr="00173F69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the cycling of materials within ecosystem.</w:t>
            </w:r>
          </w:p>
          <w:p w:rsidR="00173F69" w:rsidRDefault="006B25A8" w:rsidP="00173F69">
            <w:pPr>
              <w:pStyle w:val="ListParagraph"/>
              <w:bidi w:val="0"/>
              <w:spacing w:line="240" w:lineRule="auto"/>
              <w:jc w:val="both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173F69" w:rsidRPr="00173F69">
              <w:rPr>
                <w:rFonts w:asciiTheme="majorBidi" w:hAnsiTheme="majorBidi" w:cstheme="majorBidi"/>
                <w:sz w:val="28"/>
                <w:szCs w:val="28"/>
              </w:rPr>
              <w:t>.Understand</w:t>
            </w:r>
            <w:proofErr w:type="spellEnd"/>
            <w:r w:rsidR="00173F69" w:rsidRPr="00173F69">
              <w:rPr>
                <w:rFonts w:asciiTheme="majorBidi" w:hAnsiTheme="majorBidi" w:cstheme="majorBidi"/>
                <w:sz w:val="28"/>
                <w:szCs w:val="28"/>
              </w:rPr>
              <w:t xml:space="preserve"> the principles of </w:t>
            </w:r>
            <w:r w:rsidR="00173F69" w:rsidRPr="00173F69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preliminary design of waste ponds and constructed wetlands</w:t>
            </w:r>
          </w:p>
          <w:p w:rsidR="006B25A8" w:rsidRDefault="006B25A8" w:rsidP="006B25A8">
            <w:pPr>
              <w:pStyle w:val="ListParagraph"/>
              <w:bidi w:val="0"/>
              <w:spacing w:line="240" w:lineRule="auto"/>
              <w:jc w:val="both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i</w:t>
            </w:r>
            <w:r w:rsidR="00173F69" w:rsidRPr="00173F69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.The</w:t>
            </w:r>
            <w:proofErr w:type="spellEnd"/>
            <w:r w:rsidR="00173F69" w:rsidRPr="00173F69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students will be able to understand the transfer of toxic chemicals in</w:t>
            </w:r>
            <w:r w:rsidR="00173F69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food webs</w:t>
            </w:r>
          </w:p>
          <w:p w:rsidR="006B25A8" w:rsidRPr="006B25A8" w:rsidRDefault="006B25A8" w:rsidP="006B25A8">
            <w:pPr>
              <w:pStyle w:val="ListParagraph"/>
              <w:bidi w:val="0"/>
              <w:spacing w:line="240" w:lineRule="auto"/>
              <w:jc w:val="both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6B25A8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j</w:t>
            </w:r>
            <w:r w:rsidRPr="006B25A8"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  <w:t>.</w:t>
            </w:r>
            <w:r w:rsidRPr="006B25A8">
              <w:rPr>
                <w:rFonts w:cs="Traditional Arabic"/>
                <w:sz w:val="28"/>
                <w:szCs w:val="28"/>
              </w:rPr>
              <w:t xml:space="preserve"> Understand that Ecology is the basic step in building and environmental Engineer</w:t>
            </w:r>
          </w:p>
          <w:p w:rsidR="00173F69" w:rsidRPr="00173F69" w:rsidRDefault="00173F69" w:rsidP="006B25A8">
            <w:pPr>
              <w:pStyle w:val="ListParagraph"/>
              <w:bidi w:val="0"/>
              <w:spacing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D521EB" w:rsidRPr="00D521EB" w:rsidRDefault="00D521EB" w:rsidP="00D521E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1- Lectures.</w:t>
            </w:r>
          </w:p>
          <w:p w:rsidR="00D521EB" w:rsidRPr="00D521EB" w:rsidRDefault="00D521EB" w:rsidP="00D521E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 Tutorials.</w:t>
            </w:r>
          </w:p>
          <w:p w:rsidR="00D521EB" w:rsidRPr="00D521EB" w:rsidRDefault="00D521EB" w:rsidP="00D521E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 Homework and Assignments.</w:t>
            </w:r>
          </w:p>
          <w:p w:rsidR="00D521EB" w:rsidRPr="00D521EB" w:rsidRDefault="00D521EB" w:rsidP="00D521E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 Tests and Exams.</w:t>
            </w:r>
          </w:p>
          <w:p w:rsidR="00D521EB" w:rsidRPr="00D521EB" w:rsidRDefault="00D521EB" w:rsidP="00D521E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 In-Class Questions and Discussions.</w:t>
            </w:r>
          </w:p>
          <w:p w:rsidR="00D521EB" w:rsidRPr="00D521EB" w:rsidRDefault="00D521EB" w:rsidP="00D521E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 Connection between Theory and Application.</w:t>
            </w:r>
          </w:p>
          <w:p w:rsidR="00D521EB" w:rsidRPr="00D521EB" w:rsidRDefault="00D521EB" w:rsidP="00D521E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 Field Trips.</w:t>
            </w:r>
          </w:p>
          <w:p w:rsidR="00D521EB" w:rsidRPr="00D521EB" w:rsidRDefault="00D521EB" w:rsidP="00D521E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1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8- </w:t>
            </w:r>
            <w:r w:rsidRPr="00D52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Extracurricular Activities.</w:t>
            </w:r>
          </w:p>
          <w:p w:rsidR="00D521EB" w:rsidRPr="00D521EB" w:rsidRDefault="00D521EB" w:rsidP="00D521E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1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9- </w:t>
            </w:r>
            <w:r w:rsidRPr="00D52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Seminars.</w:t>
            </w:r>
          </w:p>
          <w:p w:rsidR="00D521EB" w:rsidRPr="00D521EB" w:rsidRDefault="00D521EB" w:rsidP="00D521E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1E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10- </w:t>
            </w:r>
            <w:r w:rsidRPr="00D52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In- and Out-Class oral conservations.</w:t>
            </w:r>
          </w:p>
          <w:p w:rsidR="00D521EB" w:rsidRPr="00D521EB" w:rsidRDefault="00D521EB" w:rsidP="00D521E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D521EB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732B4" w:rsidRPr="000732B4" w:rsidRDefault="00BF64D8" w:rsidP="000732B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A</w:t>
            </w:r>
            <w:r w:rsidR="000732B4" w:rsidRPr="000732B4">
              <w:rPr>
                <w:rFonts w:ascii="Calibri" w:eastAsia="Times New Roman" w:hAnsi="Calibri" w:cs="Calibri"/>
                <w:sz w:val="28"/>
                <w:szCs w:val="28"/>
              </w:rPr>
              <w:t xml:space="preserve">. </w:t>
            </w:r>
            <w:r w:rsidR="000732B4" w:rsidRPr="000732B4">
              <w:rPr>
                <w:rFonts w:ascii="Times New Roman" w:eastAsia="Times New Roman" w:hAnsi="Times New Roman" w:cs="Times New Roman"/>
                <w:sz w:val="28"/>
                <w:szCs w:val="28"/>
              </w:rPr>
              <w:t>Examinations, Tests, and Quizzes.</w:t>
            </w:r>
          </w:p>
          <w:p w:rsidR="000732B4" w:rsidRPr="000732B4" w:rsidRDefault="00BF64D8" w:rsidP="000732B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B</w:t>
            </w:r>
            <w:r w:rsidR="000732B4" w:rsidRPr="000732B4">
              <w:rPr>
                <w:rFonts w:ascii="Calibri" w:eastAsia="Times New Roman" w:hAnsi="Calibri" w:cs="Calibri"/>
                <w:sz w:val="28"/>
                <w:szCs w:val="28"/>
              </w:rPr>
              <w:t xml:space="preserve">. </w:t>
            </w:r>
            <w:r w:rsidR="000732B4" w:rsidRPr="000732B4">
              <w:rPr>
                <w:rFonts w:ascii="Times New Roman" w:eastAsia="Times New Roman" w:hAnsi="Times New Roman" w:cs="Times New Roman"/>
                <w:sz w:val="28"/>
                <w:szCs w:val="28"/>
              </w:rPr>
              <w:t>Extracurricular Activities.</w:t>
            </w:r>
          </w:p>
          <w:p w:rsidR="000732B4" w:rsidRPr="000732B4" w:rsidRDefault="00BF64D8" w:rsidP="000732B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C</w:t>
            </w:r>
            <w:r w:rsidR="000732B4" w:rsidRPr="000732B4">
              <w:rPr>
                <w:rFonts w:ascii="Calibri" w:eastAsia="Times New Roman" w:hAnsi="Calibri" w:cs="Calibri"/>
                <w:sz w:val="28"/>
                <w:szCs w:val="28"/>
              </w:rPr>
              <w:t xml:space="preserve">. </w:t>
            </w:r>
            <w:r w:rsidR="000732B4" w:rsidRPr="000732B4">
              <w:rPr>
                <w:rFonts w:ascii="Times New Roman" w:eastAsia="Times New Roman" w:hAnsi="Times New Roman" w:cs="Times New Roman"/>
                <w:sz w:val="28"/>
                <w:szCs w:val="28"/>
              </w:rPr>
              <w:t>Student Engagement during Lectures.</w:t>
            </w:r>
          </w:p>
          <w:p w:rsidR="000732B4" w:rsidRPr="000732B4" w:rsidRDefault="00BF64D8" w:rsidP="000732B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D</w:t>
            </w:r>
            <w:r w:rsidR="000732B4" w:rsidRPr="000732B4">
              <w:rPr>
                <w:rFonts w:ascii="Calibri" w:eastAsia="Times New Roman" w:hAnsi="Calibri" w:cs="Calibri"/>
                <w:sz w:val="28"/>
                <w:szCs w:val="28"/>
              </w:rPr>
              <w:t xml:space="preserve">. </w:t>
            </w:r>
            <w:r w:rsidR="000732B4" w:rsidRPr="000732B4">
              <w:rPr>
                <w:rFonts w:ascii="Times New Roman" w:eastAsia="Times New Roman" w:hAnsi="Times New Roman" w:cs="Times New Roman"/>
                <w:sz w:val="28"/>
                <w:szCs w:val="28"/>
              </w:rPr>
              <w:t>Responses Obtained from Students</w:t>
            </w:r>
            <w:r w:rsidR="000732B4" w:rsidRPr="00073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0732B4" w:rsidRPr="000732B4">
              <w:rPr>
                <w:rFonts w:ascii="Times New Roman" w:eastAsia="Times New Roman" w:hAnsi="Times New Roman" w:cs="Times New Roman"/>
                <w:sz w:val="28"/>
                <w:szCs w:val="28"/>
              </w:rPr>
              <w:t>Questionnaire about curriculum and faculty member (Instructor)</w:t>
            </w:r>
          </w:p>
          <w:p w:rsidR="0069488D" w:rsidRPr="0069488D" w:rsidRDefault="0069488D" w:rsidP="000732B4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D. General and Transferable Skills (other skills relevant to employability and  personal development)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p w:rsid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</w:p>
    <w:p w:rsidR="000732B4" w:rsidRDefault="000732B4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15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3008DE" w:rsidRPr="0069488D" w:rsidTr="003008DE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3008DE" w:rsidRPr="0069488D" w:rsidRDefault="003008DE" w:rsidP="003008DE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11. Course Structure</w:t>
            </w:r>
          </w:p>
        </w:tc>
      </w:tr>
      <w:tr w:rsidR="003008DE" w:rsidRPr="0069488D" w:rsidTr="003008DE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3008DE" w:rsidRPr="00835F89" w:rsidRDefault="003008DE" w:rsidP="00300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35F89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3008DE" w:rsidRPr="00835F89" w:rsidRDefault="003008DE" w:rsidP="003008DE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835F89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>Teaching</w:t>
            </w:r>
          </w:p>
          <w:p w:rsidR="003008DE" w:rsidRPr="00835F89" w:rsidRDefault="003008DE" w:rsidP="00300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35F89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3008DE" w:rsidRPr="00835F89" w:rsidRDefault="003008DE" w:rsidP="00300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35F89"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835F89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3008DE" w:rsidRPr="00835F89" w:rsidRDefault="003008DE" w:rsidP="00300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35F89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3008DE" w:rsidRPr="00835F89" w:rsidRDefault="003008DE" w:rsidP="00300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35F89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3008DE" w:rsidRPr="00835F89" w:rsidRDefault="003008DE" w:rsidP="00300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35F89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>Week</w:t>
            </w:r>
          </w:p>
        </w:tc>
      </w:tr>
      <w:tr w:rsidR="00D521EB" w:rsidRPr="0069488D" w:rsidTr="004B6E77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521EB" w:rsidRPr="001F176A" w:rsidRDefault="00BF64D8" w:rsidP="00D521E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</w:rPr>
              <w:t>A – B of article (10</w:t>
            </w:r>
            <w:r w:rsidR="00D521EB" w:rsidRPr="001F176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521EB" w:rsidRPr="00D521EB" w:rsidRDefault="00D521EB" w:rsidP="00D521E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21EB">
              <w:rPr>
                <w:rFonts w:asciiTheme="majorBidi" w:hAnsiTheme="majorBidi" w:cstheme="majorBidi"/>
                <w:sz w:val="24"/>
                <w:szCs w:val="24"/>
              </w:rPr>
              <w:t>1-10 of</w:t>
            </w:r>
          </w:p>
          <w:p w:rsidR="00D521EB" w:rsidRPr="00D521EB" w:rsidRDefault="00D521EB" w:rsidP="00BF64D8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21EB">
              <w:rPr>
                <w:rFonts w:asciiTheme="majorBidi" w:hAnsiTheme="majorBidi" w:cstheme="majorBidi"/>
                <w:sz w:val="24"/>
                <w:szCs w:val="24"/>
              </w:rPr>
              <w:t>article (1</w:t>
            </w:r>
            <w:r w:rsidR="00BF64D8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D521E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521EB" w:rsidRPr="00C73C59" w:rsidRDefault="00D521EB" w:rsidP="00D521EB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3C59">
              <w:rPr>
                <w:rFonts w:asciiTheme="majorBidi" w:hAnsiTheme="majorBidi" w:cstheme="majorBidi"/>
                <w:sz w:val="28"/>
                <w:szCs w:val="28"/>
              </w:rPr>
              <w:t>Introductory concepts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521EB" w:rsidRPr="00FB47B4" w:rsidRDefault="00D521EB" w:rsidP="00D521E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a,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b,j</w:t>
            </w:r>
            <w:proofErr w:type="spellEnd"/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521EB" w:rsidRPr="00EE1909" w:rsidRDefault="00D521EB" w:rsidP="00D521E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lang w:bidi="ar-IQ"/>
              </w:rPr>
            </w:pPr>
            <w:r w:rsidRPr="00EE1909">
              <w:t xml:space="preserve">2 (Theo.)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521EB" w:rsidRPr="00FB47B4" w:rsidRDefault="00D521EB" w:rsidP="00D521E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BF64D8" w:rsidRPr="0069488D" w:rsidTr="00BD347F">
        <w:trPr>
          <w:trHeight w:val="339"/>
        </w:trPr>
        <w:tc>
          <w:tcPr>
            <w:tcW w:w="2340" w:type="dxa"/>
            <w:shd w:val="clear" w:color="auto" w:fill="A7BFDE"/>
          </w:tcPr>
          <w:p w:rsidR="00BF64D8" w:rsidRDefault="00BF64D8">
            <w:r w:rsidRPr="00F45DE3">
              <w:rPr>
                <w:rFonts w:cs="Times New Roman"/>
                <w:sz w:val="24"/>
                <w:szCs w:val="24"/>
              </w:rPr>
              <w:t>A – B of article (10)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BF64D8" w:rsidRPr="00D521EB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21EB">
              <w:rPr>
                <w:rFonts w:asciiTheme="majorBidi" w:hAnsiTheme="majorBidi" w:cstheme="majorBidi"/>
                <w:sz w:val="24"/>
                <w:szCs w:val="24"/>
              </w:rPr>
              <w:t>1-10 of</w:t>
            </w:r>
          </w:p>
          <w:p w:rsidR="00BF64D8" w:rsidRPr="00D521EB" w:rsidRDefault="00BF64D8" w:rsidP="00D521EB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article (10</w:t>
            </w:r>
            <w:r w:rsidRPr="00D521E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7BFDE"/>
          </w:tcPr>
          <w:p w:rsidR="00BF64D8" w:rsidRPr="00C73C59" w:rsidRDefault="00BF64D8" w:rsidP="00D521EB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3C59">
              <w:rPr>
                <w:rFonts w:asciiTheme="majorBidi" w:hAnsiTheme="majorBidi" w:cstheme="majorBidi"/>
                <w:sz w:val="28"/>
                <w:szCs w:val="28"/>
              </w:rPr>
              <w:t>Energy flow in ecosystems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F64D8" w:rsidRPr="009F395E" w:rsidRDefault="00BF64D8" w:rsidP="00D521EB">
            <w:pPr>
              <w:bidi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a, b, d, e, j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BF64D8" w:rsidRPr="00EE1909" w:rsidRDefault="00BF64D8" w:rsidP="00D521EB">
            <w:pPr>
              <w:rPr>
                <w:rFonts w:cs="Times New Roman"/>
                <w:color w:val="000000"/>
                <w:lang w:bidi="ar-IQ"/>
              </w:rPr>
            </w:pPr>
            <w:r w:rsidRPr="00EE1909">
              <w:t xml:space="preserve">2 (Theo.) 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F64D8" w:rsidRPr="009F395E" w:rsidRDefault="00BF64D8" w:rsidP="00D521EB">
            <w:pPr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BF64D8" w:rsidRPr="0069488D" w:rsidTr="00BD347F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BF64D8" w:rsidRDefault="00BF64D8">
            <w:r w:rsidRPr="00F45DE3">
              <w:rPr>
                <w:rFonts w:cs="Times New Roman"/>
                <w:sz w:val="24"/>
                <w:szCs w:val="24"/>
              </w:rPr>
              <w:t>A – B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D521EB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21EB">
              <w:rPr>
                <w:rFonts w:asciiTheme="majorBidi" w:hAnsiTheme="majorBidi" w:cstheme="majorBidi"/>
                <w:sz w:val="24"/>
                <w:szCs w:val="24"/>
              </w:rPr>
              <w:t>1-10 of</w:t>
            </w:r>
          </w:p>
          <w:p w:rsidR="00BF64D8" w:rsidRPr="00D521EB" w:rsidRDefault="00BF64D8" w:rsidP="00D521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article (10</w:t>
            </w:r>
            <w:r w:rsidRPr="00D521E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F64D8" w:rsidRPr="00C73C59" w:rsidRDefault="00BF64D8" w:rsidP="00D521EB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3C59">
              <w:rPr>
                <w:rFonts w:asciiTheme="majorBidi" w:hAnsiTheme="majorBidi" w:cstheme="majorBidi"/>
                <w:sz w:val="28"/>
                <w:szCs w:val="28"/>
              </w:rPr>
              <w:t>Mass balance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9F395E" w:rsidRDefault="00BF64D8" w:rsidP="00D521EB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a, b, d, e, j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EE1909" w:rsidRDefault="00BF64D8" w:rsidP="00D521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bidi="ar-IQ"/>
              </w:rPr>
            </w:pPr>
            <w:r w:rsidRPr="00EE1909">
              <w:t xml:space="preserve">2 (Theo.)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F64D8" w:rsidRPr="009F395E" w:rsidRDefault="00BF64D8" w:rsidP="00D521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BF64D8" w:rsidRPr="0069488D" w:rsidTr="00BD347F">
        <w:trPr>
          <w:trHeight w:val="331"/>
        </w:trPr>
        <w:tc>
          <w:tcPr>
            <w:tcW w:w="2340" w:type="dxa"/>
            <w:shd w:val="clear" w:color="auto" w:fill="A7BFDE"/>
          </w:tcPr>
          <w:p w:rsidR="00BF64D8" w:rsidRDefault="00BF64D8">
            <w:r w:rsidRPr="00F45DE3">
              <w:rPr>
                <w:rFonts w:cs="Times New Roman"/>
                <w:sz w:val="24"/>
                <w:szCs w:val="24"/>
              </w:rPr>
              <w:t>A – B of article (10)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BF64D8" w:rsidRPr="00D521EB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21EB">
              <w:rPr>
                <w:rFonts w:asciiTheme="majorBidi" w:hAnsiTheme="majorBidi" w:cstheme="majorBidi"/>
                <w:sz w:val="24"/>
                <w:szCs w:val="24"/>
              </w:rPr>
              <w:t>1-10 of</w:t>
            </w:r>
          </w:p>
          <w:p w:rsidR="00BF64D8" w:rsidRPr="00D521EB" w:rsidRDefault="00BF64D8" w:rsidP="00D521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article (10</w:t>
            </w:r>
            <w:r w:rsidRPr="00D521E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7BFDE"/>
          </w:tcPr>
          <w:p w:rsidR="00BF64D8" w:rsidRPr="00C73C59" w:rsidRDefault="00BF64D8" w:rsidP="00D521EB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3C59">
              <w:rPr>
                <w:rFonts w:asciiTheme="majorBidi" w:hAnsiTheme="majorBidi" w:cstheme="majorBidi"/>
                <w:sz w:val="28"/>
                <w:szCs w:val="28"/>
              </w:rPr>
              <w:t>Mass balance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F64D8" w:rsidRPr="00F86AEC" w:rsidRDefault="00BF64D8" w:rsidP="00D521EB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a, b, d, e, j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BF64D8" w:rsidRPr="00EE1909" w:rsidRDefault="00BF64D8" w:rsidP="00D521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bidi="ar-IQ"/>
              </w:rPr>
            </w:pPr>
            <w:r w:rsidRPr="00EE1909">
              <w:t xml:space="preserve">2 (Theo.) 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F64D8" w:rsidRPr="009F395E" w:rsidRDefault="00BF64D8" w:rsidP="00D521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BF64D8" w:rsidRPr="0069488D" w:rsidTr="00BD347F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BF64D8" w:rsidRDefault="00BF64D8">
            <w:r w:rsidRPr="00F45DE3">
              <w:rPr>
                <w:rFonts w:cs="Times New Roman"/>
                <w:sz w:val="24"/>
                <w:szCs w:val="24"/>
              </w:rPr>
              <w:t>A – B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D521EB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21EB">
              <w:rPr>
                <w:rFonts w:asciiTheme="majorBidi" w:hAnsiTheme="majorBidi" w:cstheme="majorBidi"/>
                <w:sz w:val="24"/>
                <w:szCs w:val="24"/>
              </w:rPr>
              <w:t>1-10 of</w:t>
            </w:r>
          </w:p>
          <w:p w:rsidR="00BF64D8" w:rsidRPr="00D521EB" w:rsidRDefault="00BF64D8" w:rsidP="00D521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article (10</w:t>
            </w:r>
            <w:r w:rsidRPr="00D521E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F64D8" w:rsidRPr="00C73C59" w:rsidRDefault="00BF64D8" w:rsidP="00D521EB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3C59">
              <w:rPr>
                <w:rFonts w:asciiTheme="majorBidi" w:hAnsiTheme="majorBidi" w:cstheme="majorBidi"/>
                <w:sz w:val="28"/>
                <w:szCs w:val="28"/>
              </w:rPr>
              <w:t>Mass balance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C73C59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73C5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a, b, d, e, j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EE1909" w:rsidRDefault="00BF64D8" w:rsidP="00D521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bidi="ar-IQ"/>
              </w:rPr>
            </w:pPr>
            <w:r w:rsidRPr="00EE1909">
              <w:t xml:space="preserve">2 (Theo.)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F64D8" w:rsidRPr="009F395E" w:rsidRDefault="00BF64D8" w:rsidP="00D521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BF64D8" w:rsidRPr="0069488D" w:rsidTr="00BD347F">
        <w:trPr>
          <w:trHeight w:val="323"/>
        </w:trPr>
        <w:tc>
          <w:tcPr>
            <w:tcW w:w="2340" w:type="dxa"/>
            <w:shd w:val="clear" w:color="auto" w:fill="A7BFDE"/>
          </w:tcPr>
          <w:p w:rsidR="00BF64D8" w:rsidRDefault="00BF64D8">
            <w:r w:rsidRPr="00F45DE3">
              <w:rPr>
                <w:rFonts w:cs="Times New Roman"/>
                <w:sz w:val="24"/>
                <w:szCs w:val="24"/>
              </w:rPr>
              <w:t>A – B of article (10)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BF64D8" w:rsidRPr="00D521EB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21EB">
              <w:rPr>
                <w:rFonts w:asciiTheme="majorBidi" w:hAnsiTheme="majorBidi" w:cstheme="majorBidi"/>
                <w:sz w:val="24"/>
                <w:szCs w:val="24"/>
              </w:rPr>
              <w:t>1-10 of</w:t>
            </w:r>
          </w:p>
          <w:p w:rsidR="00BF64D8" w:rsidRPr="00D521EB" w:rsidRDefault="00BF64D8" w:rsidP="00D521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article (10</w:t>
            </w:r>
            <w:r w:rsidRPr="00D521E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7BFDE"/>
          </w:tcPr>
          <w:p w:rsidR="00BF64D8" w:rsidRPr="00C73C59" w:rsidRDefault="00BF64D8" w:rsidP="00D521EB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3C59">
              <w:rPr>
                <w:rFonts w:asciiTheme="majorBidi" w:hAnsiTheme="majorBidi" w:cstheme="majorBidi"/>
                <w:sz w:val="28"/>
                <w:szCs w:val="28"/>
              </w:rPr>
              <w:t>Energy fundamentals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F64D8" w:rsidRPr="00C73C59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73C5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a, b, d, e, j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BF64D8" w:rsidRPr="00EE1909" w:rsidRDefault="00BF64D8" w:rsidP="00D521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bidi="ar-IQ"/>
              </w:rPr>
            </w:pPr>
            <w:r w:rsidRPr="00EE1909">
              <w:t xml:space="preserve">2 (Theo.) 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BF64D8" w:rsidRPr="009F395E" w:rsidRDefault="00BF64D8" w:rsidP="00D521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BF64D8" w:rsidRPr="0069488D" w:rsidTr="00BD347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BF64D8" w:rsidRDefault="00BF64D8">
            <w:r w:rsidRPr="00F45DE3">
              <w:rPr>
                <w:rFonts w:cs="Times New Roman"/>
                <w:sz w:val="24"/>
                <w:szCs w:val="24"/>
              </w:rPr>
              <w:t>A – B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D521EB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21EB">
              <w:rPr>
                <w:rFonts w:asciiTheme="majorBidi" w:hAnsiTheme="majorBidi" w:cstheme="majorBidi"/>
                <w:sz w:val="24"/>
                <w:szCs w:val="24"/>
              </w:rPr>
              <w:t>1-10 of</w:t>
            </w:r>
          </w:p>
          <w:p w:rsidR="00BF64D8" w:rsidRPr="00D521EB" w:rsidRDefault="00BF64D8" w:rsidP="00D521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article (10</w:t>
            </w:r>
            <w:r w:rsidRPr="00D521E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F64D8" w:rsidRPr="00C73C59" w:rsidRDefault="00BF64D8" w:rsidP="00D521EB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3C59">
              <w:rPr>
                <w:rFonts w:asciiTheme="majorBidi" w:hAnsiTheme="majorBidi" w:cstheme="majorBidi"/>
                <w:sz w:val="28"/>
                <w:szCs w:val="28"/>
              </w:rPr>
              <w:t>Energy fundamentals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C73C59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73C5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a, b, d, e, j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EE1909" w:rsidRDefault="00BF64D8" w:rsidP="00D521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bidi="ar-IQ"/>
              </w:rPr>
            </w:pPr>
            <w:r w:rsidRPr="00EE1909">
              <w:t xml:space="preserve">2 (Theo.)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F64D8" w:rsidRPr="009F395E" w:rsidRDefault="00BF64D8" w:rsidP="00D521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BF64D8" w:rsidRPr="0069488D" w:rsidTr="00BD347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BF64D8" w:rsidRDefault="00BF64D8">
            <w:r w:rsidRPr="00F45DE3">
              <w:rPr>
                <w:rFonts w:cs="Times New Roman"/>
                <w:sz w:val="24"/>
                <w:szCs w:val="24"/>
              </w:rPr>
              <w:t>A – B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D521EB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21EB">
              <w:rPr>
                <w:rFonts w:asciiTheme="majorBidi" w:hAnsiTheme="majorBidi" w:cstheme="majorBidi"/>
                <w:sz w:val="24"/>
                <w:szCs w:val="24"/>
              </w:rPr>
              <w:t>1-10 of</w:t>
            </w:r>
          </w:p>
          <w:p w:rsidR="00BF64D8" w:rsidRPr="00D521EB" w:rsidRDefault="00BF64D8" w:rsidP="00D521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article (10</w:t>
            </w:r>
            <w:r w:rsidRPr="00D521E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F64D8" w:rsidRPr="00C73C59" w:rsidRDefault="00BF64D8" w:rsidP="00D521EB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3C59">
              <w:rPr>
                <w:rFonts w:asciiTheme="majorBidi" w:hAnsiTheme="majorBidi" w:cstheme="majorBidi"/>
                <w:sz w:val="28"/>
                <w:szCs w:val="28"/>
              </w:rPr>
              <w:t xml:space="preserve">Food chain and </w:t>
            </w:r>
            <w:proofErr w:type="spellStart"/>
            <w:r w:rsidRPr="00C73C59">
              <w:rPr>
                <w:rFonts w:asciiTheme="majorBidi" w:hAnsiTheme="majorBidi" w:cstheme="majorBidi"/>
                <w:sz w:val="28"/>
                <w:szCs w:val="28"/>
              </w:rPr>
              <w:t>trophic</w:t>
            </w:r>
            <w:proofErr w:type="spellEnd"/>
            <w:r w:rsidRPr="00C73C59">
              <w:rPr>
                <w:rFonts w:asciiTheme="majorBidi" w:hAnsiTheme="majorBidi" w:cstheme="majorBidi"/>
                <w:sz w:val="28"/>
                <w:szCs w:val="28"/>
              </w:rPr>
              <w:t xml:space="preserve"> level 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C73C59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73C5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a, b, f, g, j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EE1909" w:rsidRDefault="00BF64D8" w:rsidP="00D521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bidi="ar-IQ"/>
              </w:rPr>
            </w:pPr>
            <w:r w:rsidRPr="00EE1909">
              <w:t xml:space="preserve">2 (Theo.)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F64D8" w:rsidRDefault="00BF64D8" w:rsidP="00D521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BF64D8" w:rsidRPr="0069488D" w:rsidTr="00BD347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BF64D8" w:rsidRDefault="00BF64D8">
            <w:r w:rsidRPr="00F45DE3">
              <w:rPr>
                <w:rFonts w:cs="Times New Roman"/>
                <w:sz w:val="24"/>
                <w:szCs w:val="24"/>
              </w:rPr>
              <w:t>A – B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D521EB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21EB">
              <w:rPr>
                <w:rFonts w:asciiTheme="majorBidi" w:hAnsiTheme="majorBidi" w:cstheme="majorBidi"/>
                <w:sz w:val="24"/>
                <w:szCs w:val="24"/>
              </w:rPr>
              <w:t>1-10 of</w:t>
            </w:r>
          </w:p>
          <w:p w:rsidR="00BF64D8" w:rsidRPr="00D521EB" w:rsidRDefault="00BF64D8" w:rsidP="00D521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article (10</w:t>
            </w:r>
            <w:r w:rsidRPr="00D521E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F64D8" w:rsidRPr="00C73C59" w:rsidRDefault="00BF64D8" w:rsidP="00D521EB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3C59">
              <w:rPr>
                <w:rFonts w:asciiTheme="majorBidi" w:hAnsiTheme="majorBidi" w:cstheme="majorBidi"/>
                <w:sz w:val="28"/>
                <w:szCs w:val="28"/>
              </w:rPr>
              <w:t xml:space="preserve">Food chain and </w:t>
            </w:r>
            <w:proofErr w:type="spellStart"/>
            <w:r w:rsidRPr="00C73C59">
              <w:rPr>
                <w:rFonts w:asciiTheme="majorBidi" w:hAnsiTheme="majorBidi" w:cstheme="majorBidi"/>
                <w:sz w:val="28"/>
                <w:szCs w:val="28"/>
              </w:rPr>
              <w:t>trophic</w:t>
            </w:r>
            <w:proofErr w:type="spellEnd"/>
            <w:r w:rsidRPr="00C73C59">
              <w:rPr>
                <w:rFonts w:asciiTheme="majorBidi" w:hAnsiTheme="majorBidi" w:cstheme="majorBidi"/>
                <w:sz w:val="28"/>
                <w:szCs w:val="28"/>
              </w:rPr>
              <w:t xml:space="preserve"> level 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C73C59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73C5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a, b, f, g, j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EE1909" w:rsidRDefault="00BF64D8" w:rsidP="00D521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bidi="ar-IQ"/>
              </w:rPr>
            </w:pPr>
            <w:r w:rsidRPr="00EE1909">
              <w:t xml:space="preserve">2 (Theo.)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F64D8" w:rsidRDefault="00BF64D8" w:rsidP="00D521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BF64D8" w:rsidRPr="0069488D" w:rsidTr="00BD347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BF64D8" w:rsidRDefault="00BF64D8">
            <w:r w:rsidRPr="00F45DE3">
              <w:rPr>
                <w:rFonts w:cs="Times New Roman"/>
                <w:sz w:val="24"/>
                <w:szCs w:val="24"/>
              </w:rPr>
              <w:t>A – B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D521EB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21EB">
              <w:rPr>
                <w:rFonts w:asciiTheme="majorBidi" w:hAnsiTheme="majorBidi" w:cstheme="majorBidi"/>
                <w:sz w:val="24"/>
                <w:szCs w:val="24"/>
              </w:rPr>
              <w:t>1-10 of</w:t>
            </w:r>
          </w:p>
          <w:p w:rsidR="00BF64D8" w:rsidRPr="00D521EB" w:rsidRDefault="00BF64D8" w:rsidP="00D521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article (10</w:t>
            </w:r>
            <w:r w:rsidRPr="00D521E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F64D8" w:rsidRPr="00C73C59" w:rsidRDefault="00BF64D8" w:rsidP="00D521EB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3C59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Nutrient cycles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C73C59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73C5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a, b, f, </w:t>
            </w:r>
            <w:r w:rsidRPr="00C73C5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g, j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EE1909" w:rsidRDefault="00BF64D8" w:rsidP="00D521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bidi="ar-IQ"/>
              </w:rPr>
            </w:pPr>
            <w:r w:rsidRPr="00EE1909">
              <w:lastRenderedPageBreak/>
              <w:t xml:space="preserve">2 (Theo.)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F64D8" w:rsidRDefault="00BF64D8" w:rsidP="00D521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BF64D8" w:rsidRPr="0069488D" w:rsidTr="00BD347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BF64D8" w:rsidRDefault="00BF64D8">
            <w:r w:rsidRPr="00F45DE3">
              <w:rPr>
                <w:rFonts w:cs="Times New Roman"/>
                <w:sz w:val="24"/>
                <w:szCs w:val="24"/>
              </w:rPr>
              <w:lastRenderedPageBreak/>
              <w:t>A – B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D521EB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21EB">
              <w:rPr>
                <w:rFonts w:asciiTheme="majorBidi" w:hAnsiTheme="majorBidi" w:cstheme="majorBidi"/>
                <w:sz w:val="24"/>
                <w:szCs w:val="24"/>
              </w:rPr>
              <w:t>1-10 of</w:t>
            </w:r>
          </w:p>
          <w:p w:rsidR="00BF64D8" w:rsidRPr="00D521EB" w:rsidRDefault="00BF64D8" w:rsidP="00D521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article (10</w:t>
            </w:r>
            <w:r w:rsidRPr="00D521E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F64D8" w:rsidRPr="00C73C59" w:rsidRDefault="00BF64D8" w:rsidP="00D521EB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3C59">
              <w:rPr>
                <w:rFonts w:asciiTheme="majorBidi" w:hAnsiTheme="majorBidi" w:cstheme="majorBidi"/>
                <w:sz w:val="28"/>
                <w:szCs w:val="28"/>
              </w:rPr>
              <w:t xml:space="preserve">Elements of limnology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C73C59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73C5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f. g. h, </w:t>
            </w:r>
            <w:proofErr w:type="spellStart"/>
            <w:r w:rsidRPr="00C73C5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i</w:t>
            </w:r>
            <w:proofErr w:type="spellEnd"/>
            <w:r w:rsidRPr="00C73C5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, j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EE1909" w:rsidRDefault="00BF64D8" w:rsidP="00D521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bidi="ar-IQ"/>
              </w:rPr>
            </w:pPr>
            <w:r w:rsidRPr="00EE1909">
              <w:t xml:space="preserve">2 (Theo.)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F64D8" w:rsidRDefault="00BF64D8" w:rsidP="00D521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BF64D8" w:rsidRPr="0069488D" w:rsidTr="00BD347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BF64D8" w:rsidRDefault="00BF64D8">
            <w:r w:rsidRPr="00F45DE3">
              <w:rPr>
                <w:rFonts w:cs="Times New Roman"/>
                <w:sz w:val="24"/>
                <w:szCs w:val="24"/>
              </w:rPr>
              <w:t>A – B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D521EB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21EB">
              <w:rPr>
                <w:rFonts w:asciiTheme="majorBidi" w:hAnsiTheme="majorBidi" w:cstheme="majorBidi"/>
                <w:sz w:val="24"/>
                <w:szCs w:val="24"/>
              </w:rPr>
              <w:t>1-10 of</w:t>
            </w:r>
          </w:p>
          <w:p w:rsidR="00BF64D8" w:rsidRPr="00D521EB" w:rsidRDefault="00BF64D8" w:rsidP="00D521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article (10</w:t>
            </w:r>
            <w:r w:rsidRPr="00D521E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F64D8" w:rsidRPr="00C73C59" w:rsidRDefault="00BF64D8" w:rsidP="00D521EB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3C59">
              <w:rPr>
                <w:rFonts w:asciiTheme="majorBidi" w:hAnsiTheme="majorBidi" w:cstheme="majorBidi"/>
                <w:sz w:val="28"/>
                <w:szCs w:val="28"/>
              </w:rPr>
              <w:t xml:space="preserve">Elements of limnology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C73C59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73C5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f. g. h, I, j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EE1909" w:rsidRDefault="00BF64D8" w:rsidP="00D521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bidi="ar-IQ"/>
              </w:rPr>
            </w:pPr>
            <w:r w:rsidRPr="00EE1909">
              <w:t xml:space="preserve">2 (Theo.)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F64D8" w:rsidRDefault="00BF64D8" w:rsidP="00D521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BF64D8" w:rsidRPr="0069488D" w:rsidTr="00BD347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BF64D8" w:rsidRDefault="00BF64D8">
            <w:r w:rsidRPr="00F45DE3">
              <w:rPr>
                <w:rFonts w:cs="Times New Roman"/>
                <w:sz w:val="24"/>
                <w:szCs w:val="24"/>
              </w:rPr>
              <w:t>A – B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D521EB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21EB">
              <w:rPr>
                <w:rFonts w:asciiTheme="majorBidi" w:hAnsiTheme="majorBidi" w:cstheme="majorBidi"/>
                <w:sz w:val="24"/>
                <w:szCs w:val="24"/>
              </w:rPr>
              <w:t>1-10 of</w:t>
            </w:r>
          </w:p>
          <w:p w:rsidR="00BF64D8" w:rsidRPr="00D521EB" w:rsidRDefault="00BF64D8" w:rsidP="00D521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article (10</w:t>
            </w:r>
            <w:r w:rsidRPr="00D521E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F64D8" w:rsidRPr="00C73C59" w:rsidRDefault="00BF64D8" w:rsidP="00D521EB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73C59">
              <w:rPr>
                <w:rFonts w:asciiTheme="majorBidi" w:hAnsiTheme="majorBidi" w:cstheme="majorBidi"/>
                <w:sz w:val="28"/>
                <w:szCs w:val="28"/>
              </w:rPr>
              <w:t>Eutrophication</w:t>
            </w:r>
            <w:proofErr w:type="spellEnd"/>
            <w:r w:rsidRPr="00C73C5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C73C59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73C5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f. g. h, </w:t>
            </w:r>
            <w:proofErr w:type="spellStart"/>
            <w:r w:rsidRPr="00C73C5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i</w:t>
            </w:r>
            <w:proofErr w:type="spellEnd"/>
            <w:r w:rsidRPr="00C73C5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, j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EE1909" w:rsidRDefault="00BF64D8" w:rsidP="00D521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bidi="ar-IQ"/>
              </w:rPr>
            </w:pPr>
            <w:r w:rsidRPr="00EE1909">
              <w:t xml:space="preserve">2 (Theo.)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F64D8" w:rsidRDefault="00BF64D8" w:rsidP="00D521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BF64D8" w:rsidRPr="0069488D" w:rsidTr="00BD347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BF64D8" w:rsidRDefault="00BF64D8">
            <w:r w:rsidRPr="00F45DE3">
              <w:rPr>
                <w:rFonts w:cs="Times New Roman"/>
                <w:sz w:val="24"/>
                <w:szCs w:val="24"/>
              </w:rPr>
              <w:t>A – B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D521EB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21EB">
              <w:rPr>
                <w:rFonts w:asciiTheme="majorBidi" w:hAnsiTheme="majorBidi" w:cstheme="majorBidi"/>
                <w:sz w:val="24"/>
                <w:szCs w:val="24"/>
              </w:rPr>
              <w:t>1-10 of</w:t>
            </w:r>
          </w:p>
          <w:p w:rsidR="00BF64D8" w:rsidRPr="00D521EB" w:rsidRDefault="00BF64D8" w:rsidP="00D521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article (10</w:t>
            </w:r>
            <w:r w:rsidRPr="00D521E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F64D8" w:rsidRPr="00C73C59" w:rsidRDefault="00BF64D8" w:rsidP="00D521EB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3C59">
              <w:rPr>
                <w:rFonts w:asciiTheme="majorBidi" w:hAnsiTheme="majorBidi" w:cstheme="majorBidi"/>
                <w:sz w:val="28"/>
                <w:szCs w:val="28"/>
              </w:rPr>
              <w:t>Surface water quality in rivers and streams.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C73C59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73C5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a, b, f. g. h, I, j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EE1909" w:rsidRDefault="00BF64D8" w:rsidP="00D521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bidi="ar-IQ"/>
              </w:rPr>
            </w:pPr>
            <w:r w:rsidRPr="00EE1909">
              <w:t xml:space="preserve">2 (Theo.)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F64D8" w:rsidRDefault="00BF64D8" w:rsidP="00D521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BF64D8" w:rsidRPr="0069488D" w:rsidTr="00BD347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</w:tcPr>
          <w:p w:rsidR="00BF64D8" w:rsidRDefault="00BF64D8">
            <w:r w:rsidRPr="00F45DE3">
              <w:rPr>
                <w:rFonts w:cs="Times New Roman"/>
                <w:sz w:val="24"/>
                <w:szCs w:val="24"/>
              </w:rPr>
              <w:t>A – B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D521EB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21EB">
              <w:rPr>
                <w:rFonts w:asciiTheme="majorBidi" w:hAnsiTheme="majorBidi" w:cstheme="majorBidi"/>
                <w:sz w:val="24"/>
                <w:szCs w:val="24"/>
              </w:rPr>
              <w:t>1-10 of</w:t>
            </w:r>
          </w:p>
          <w:p w:rsidR="00BF64D8" w:rsidRPr="00D521EB" w:rsidRDefault="00BF64D8" w:rsidP="00D521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article (10</w:t>
            </w:r>
            <w:r w:rsidRPr="00D521E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F64D8" w:rsidRPr="00C73C59" w:rsidRDefault="00BF64D8" w:rsidP="00D521EB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3C59">
              <w:rPr>
                <w:rFonts w:asciiTheme="majorBidi" w:hAnsiTheme="majorBidi" w:cstheme="majorBidi"/>
                <w:sz w:val="28"/>
                <w:szCs w:val="28"/>
              </w:rPr>
              <w:t>Surface water quality in rivers and streams.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C73C59" w:rsidRDefault="00BF64D8" w:rsidP="00D521EB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73C5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a, b, f. g. h, I, j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F64D8" w:rsidRPr="00EE1909" w:rsidRDefault="00BF64D8" w:rsidP="00D521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bidi="ar-IQ"/>
              </w:rPr>
            </w:pPr>
            <w:r w:rsidRPr="00EE1909">
              <w:t xml:space="preserve">2 (Theo.)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F64D8" w:rsidRDefault="00BF64D8" w:rsidP="00D521E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</w:tbl>
    <w:p w:rsidR="003008DE" w:rsidRDefault="003008DE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3008DE" w:rsidRPr="0069488D" w:rsidRDefault="003008DE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3008DE" w:rsidRDefault="003008DE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3008DE" w:rsidRDefault="003008DE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3008DE" w:rsidRDefault="003008DE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3008DE" w:rsidRDefault="003008DE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3008DE" w:rsidRDefault="003008DE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3008DE" w:rsidRPr="0069488D" w:rsidTr="005675B5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008DE" w:rsidRPr="0069488D" w:rsidRDefault="003008DE" w:rsidP="005675B5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3008DE" w:rsidRPr="0069488D" w:rsidTr="005675B5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3008DE" w:rsidRDefault="003008DE" w:rsidP="005675B5">
            <w:pPr>
              <w:bidi w:val="0"/>
              <w:spacing w:after="0"/>
              <w:ind w:left="720"/>
              <w:contextualSpacing/>
              <w:rPr>
                <w:rFonts w:ascii="Times New Roman" w:eastAsia="Times New Roman" w:hAnsi="Times New Roman" w:cs="Traditional Arabic"/>
                <w:sz w:val="28"/>
                <w:szCs w:val="28"/>
                <w:lang w:bidi="ar-EG"/>
              </w:rPr>
            </w:pPr>
          </w:p>
          <w:p w:rsidR="003008DE" w:rsidRPr="003008DE" w:rsidRDefault="003008DE" w:rsidP="005675B5">
            <w:pPr>
              <w:bidi w:val="0"/>
              <w:spacing w:after="0"/>
              <w:ind w:left="720"/>
              <w:contextualSpacing/>
              <w:rPr>
                <w:rFonts w:ascii="Times New Roman" w:eastAsia="Times New Roman" w:hAnsi="Times New Roman" w:cs="Traditional Arabic"/>
                <w:sz w:val="28"/>
                <w:szCs w:val="28"/>
                <w:lang w:bidi="ar-EG"/>
              </w:rPr>
            </w:pPr>
            <w:r w:rsidRPr="003008DE">
              <w:rPr>
                <w:rFonts w:ascii="Times New Roman" w:eastAsia="Times New Roman" w:hAnsi="Times New Roman" w:cs="Traditional Arabic"/>
                <w:sz w:val="28"/>
                <w:szCs w:val="28"/>
                <w:lang w:bidi="ar-EG"/>
              </w:rPr>
              <w:t>Text Book:</w:t>
            </w:r>
          </w:p>
          <w:p w:rsidR="003008DE" w:rsidRPr="003008DE" w:rsidRDefault="003008DE" w:rsidP="005675B5">
            <w:pPr>
              <w:bidi w:val="0"/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raditional Arabic"/>
                <w:sz w:val="28"/>
                <w:szCs w:val="28"/>
                <w:lang w:bidi="ar-EG"/>
              </w:rPr>
            </w:pPr>
            <w:r w:rsidRPr="003008DE">
              <w:rPr>
                <w:rFonts w:ascii="Times New Roman" w:eastAsia="Times New Roman" w:hAnsi="Times New Roman" w:cs="Traditional Arabic"/>
                <w:sz w:val="28"/>
                <w:szCs w:val="28"/>
                <w:lang w:bidi="ar-EG"/>
              </w:rPr>
              <w:t>G M. Masters, 1991, Introduction to Environmental Engineering and Science, Prentice Hall, Englewood Cliffs, New Jersey.</w:t>
            </w:r>
          </w:p>
          <w:p w:rsidR="003008DE" w:rsidRPr="003008DE" w:rsidRDefault="003008DE" w:rsidP="005675B5">
            <w:pPr>
              <w:bidi w:val="0"/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raditional Arabic"/>
                <w:sz w:val="28"/>
                <w:szCs w:val="28"/>
                <w:lang w:bidi="ar-EG"/>
              </w:rPr>
            </w:pPr>
          </w:p>
          <w:p w:rsidR="003008DE" w:rsidRPr="003008DE" w:rsidRDefault="003008DE" w:rsidP="005675B5">
            <w:pPr>
              <w:bidi w:val="0"/>
              <w:spacing w:after="0"/>
              <w:ind w:left="720"/>
              <w:contextualSpacing/>
              <w:rPr>
                <w:rFonts w:ascii="Times New Roman" w:eastAsia="Times New Roman" w:hAnsi="Times New Roman" w:cs="Traditional Arabic"/>
                <w:sz w:val="28"/>
                <w:szCs w:val="28"/>
                <w:lang w:bidi="ar-EG"/>
              </w:rPr>
            </w:pPr>
            <w:r w:rsidRPr="003008DE">
              <w:rPr>
                <w:rFonts w:ascii="Times New Roman" w:eastAsia="Times New Roman" w:hAnsi="Times New Roman" w:cs="Traditional Arabic"/>
                <w:sz w:val="28"/>
                <w:szCs w:val="28"/>
                <w:lang w:bidi="ar-EG"/>
              </w:rPr>
              <w:t>References</w:t>
            </w:r>
          </w:p>
          <w:p w:rsidR="003008DE" w:rsidRPr="003008DE" w:rsidRDefault="003008DE" w:rsidP="005675B5">
            <w:pPr>
              <w:bidi w:val="0"/>
              <w:spacing w:after="0"/>
              <w:ind w:left="720"/>
              <w:contextualSpacing/>
              <w:rPr>
                <w:rFonts w:ascii="Times New Roman" w:eastAsia="Times New Roman" w:hAnsi="Times New Roman" w:cs="Traditional Arabic"/>
                <w:sz w:val="28"/>
                <w:szCs w:val="28"/>
                <w:lang w:bidi="ar-EG"/>
              </w:rPr>
            </w:pPr>
          </w:p>
          <w:p w:rsidR="003008DE" w:rsidRPr="003008DE" w:rsidRDefault="003008DE" w:rsidP="005675B5">
            <w:pPr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28"/>
                <w:szCs w:val="28"/>
                <w:lang w:bidi="ar-EG"/>
              </w:rPr>
            </w:pPr>
            <w:r w:rsidRPr="003008DE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 xml:space="preserve">Henry J.G and </w:t>
            </w:r>
            <w:proofErr w:type="spellStart"/>
            <w:r w:rsidRPr="003008DE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Heinke</w:t>
            </w:r>
            <w:proofErr w:type="spellEnd"/>
            <w:r w:rsidRPr="003008DE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 xml:space="preserve"> G.W, 2009, Environmental science and engineering”, 2</w:t>
            </w:r>
            <w:r w:rsidRPr="003008DE">
              <w:rPr>
                <w:rFonts w:ascii="Times New Roman" w:eastAsia="Times New Roman" w:hAnsi="Times New Roman" w:cs="Simplified Arabic"/>
                <w:sz w:val="28"/>
                <w:szCs w:val="28"/>
                <w:vertAlign w:val="superscript"/>
                <w:lang w:bidi="ar-EG"/>
              </w:rPr>
              <w:t xml:space="preserve">nd </w:t>
            </w:r>
            <w:r w:rsidRPr="003008DE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edition, PHI Learning New Delhi.</w:t>
            </w:r>
            <w:r w:rsidRPr="003008DE">
              <w:rPr>
                <w:rFonts w:ascii="Times New Roman" w:eastAsia="Times New Roman" w:hAnsi="Times New Roman" w:cs="Traditional Arabic"/>
                <w:sz w:val="28"/>
                <w:szCs w:val="28"/>
                <w:lang w:bidi="ar-EG"/>
              </w:rPr>
              <w:t xml:space="preserve"> </w:t>
            </w:r>
          </w:p>
          <w:p w:rsidR="003008DE" w:rsidRPr="0069488D" w:rsidRDefault="003008DE" w:rsidP="005675B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3008DE" w:rsidRPr="0069488D" w:rsidRDefault="003008DE" w:rsidP="005675B5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3008DE" w:rsidRPr="0069488D" w:rsidRDefault="003008DE" w:rsidP="005675B5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3008DE" w:rsidRPr="0069488D" w:rsidRDefault="003008DE" w:rsidP="005675B5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3008DE" w:rsidRPr="0069488D" w:rsidRDefault="003008DE" w:rsidP="0056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3008DE" w:rsidRPr="0069488D" w:rsidTr="005675B5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008DE" w:rsidRPr="008735C2" w:rsidRDefault="003008DE" w:rsidP="005675B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5C2">
              <w:rPr>
                <w:rFonts w:ascii="Symbol" w:eastAsia="Times New Roman" w:hAnsi="Symbol" w:cs="Symbol"/>
                <w:sz w:val="28"/>
                <w:szCs w:val="28"/>
              </w:rPr>
              <w:lastRenderedPageBreak/>
              <w:t></w:t>
            </w:r>
            <w:r w:rsidRPr="008735C2">
              <w:rPr>
                <w:rFonts w:ascii="Symbol" w:eastAsia="Times New Roman" w:hAnsi="Symbol" w:cs="Symbol"/>
                <w:sz w:val="28"/>
                <w:szCs w:val="28"/>
              </w:rPr>
              <w:t></w:t>
            </w:r>
            <w:r w:rsidRPr="008735C2">
              <w:rPr>
                <w:rFonts w:ascii="Times New Roman" w:eastAsia="Times New Roman" w:hAnsi="Times New Roman" w:cs="Times New Roman"/>
                <w:sz w:val="28"/>
                <w:szCs w:val="28"/>
              </w:rPr>
              <w:t>Available websites related to the subject.</w:t>
            </w:r>
          </w:p>
          <w:p w:rsidR="003008DE" w:rsidRPr="0069488D" w:rsidRDefault="003008DE" w:rsidP="005675B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8735C2"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 w:rsidRPr="008735C2">
              <w:rPr>
                <w:rFonts w:ascii="Symbol" w:eastAsia="Times New Roman" w:hAnsi="Symbol" w:cs="Symbol"/>
                <w:sz w:val="28"/>
                <w:szCs w:val="28"/>
              </w:rPr>
              <w:t></w:t>
            </w:r>
            <w:r w:rsidRPr="008735C2">
              <w:rPr>
                <w:rFonts w:ascii="Times New Roman" w:eastAsia="Times New Roman" w:hAnsi="Times New Roman" w:cs="Times New Roman"/>
                <w:sz w:val="28"/>
                <w:szCs w:val="28"/>
              </w:rPr>
              <w:t>Extracurricular activities.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008DE" w:rsidRPr="0069488D" w:rsidRDefault="003008DE" w:rsidP="0056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3008DE" w:rsidRPr="0069488D" w:rsidTr="005675B5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3008DE" w:rsidRPr="0069488D" w:rsidRDefault="003008DE" w:rsidP="005675B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8735C2"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 w:rsidRPr="008735C2">
              <w:rPr>
                <w:rFonts w:ascii="Symbol" w:eastAsia="Times New Roman" w:hAnsi="Symbol" w:cs="Symbol"/>
                <w:sz w:val="28"/>
                <w:szCs w:val="28"/>
              </w:rPr>
              <w:t></w:t>
            </w:r>
            <w:r w:rsidRPr="008735C2">
              <w:rPr>
                <w:rFonts w:ascii="Times New Roman" w:eastAsia="Times New Roman" w:hAnsi="Times New Roman" w:cs="Times New Roman"/>
                <w:sz w:val="28"/>
                <w:szCs w:val="28"/>
              </w:rPr>
              <w:t>Seminars in the Department.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3008DE" w:rsidRPr="0069488D" w:rsidRDefault="003008DE" w:rsidP="005675B5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3008DE" w:rsidRPr="0069488D" w:rsidRDefault="003008DE" w:rsidP="005675B5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3008DE" w:rsidRPr="0069488D" w:rsidRDefault="003008DE" w:rsidP="005675B5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3008DE" w:rsidRDefault="003008DE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3008DE" w:rsidRDefault="003008DE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3008DE" w:rsidRDefault="003008DE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3008DE" w:rsidRDefault="003008DE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3008DE" w:rsidRDefault="003008DE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3008DE" w:rsidRDefault="003008DE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3008DE" w:rsidRDefault="003008DE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3008DE" w:rsidRPr="0069488D" w:rsidRDefault="003008DE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8735C2" w:rsidP="008735C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3008DE" w:rsidP="008735C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rtl/>
          <w:lang w:bidi="ar-IQ"/>
        </w:rPr>
      </w:pPr>
    </w:p>
    <w:p w:rsidR="003008DE" w:rsidRDefault="003008DE">
      <w:pPr>
        <w:rPr>
          <w:rtl/>
          <w:lang w:bidi="ar-IQ"/>
        </w:rPr>
      </w:pPr>
    </w:p>
    <w:p w:rsidR="003008DE" w:rsidRDefault="003008DE">
      <w:pPr>
        <w:rPr>
          <w:rtl/>
          <w:lang w:bidi="ar-IQ"/>
        </w:rPr>
      </w:pPr>
    </w:p>
    <w:p w:rsidR="003008DE" w:rsidRDefault="003008DE">
      <w:pPr>
        <w:rPr>
          <w:rtl/>
          <w:lang w:bidi="ar-IQ"/>
        </w:rPr>
      </w:pPr>
    </w:p>
    <w:p w:rsidR="003008DE" w:rsidRDefault="003008DE">
      <w:pPr>
        <w:rPr>
          <w:rtl/>
          <w:lang w:bidi="ar-IQ"/>
        </w:rPr>
      </w:pPr>
    </w:p>
    <w:p w:rsidR="003008DE" w:rsidRDefault="003008DE">
      <w:pPr>
        <w:rPr>
          <w:lang w:bidi="ar-IQ"/>
        </w:rPr>
      </w:pPr>
    </w:p>
    <w:sectPr w:rsidR="003008DE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53D"/>
    <w:multiLevelType w:val="hybridMultilevel"/>
    <w:tmpl w:val="8076C78C"/>
    <w:lvl w:ilvl="0" w:tplc="E1F04C68">
      <w:start w:val="4"/>
      <w:numFmt w:val="lowerLetter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380D14A9"/>
    <w:multiLevelType w:val="hybridMultilevel"/>
    <w:tmpl w:val="35DCC572"/>
    <w:lvl w:ilvl="0" w:tplc="90F0EC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9488D"/>
    <w:rsid w:val="000732B4"/>
    <w:rsid w:val="0008271D"/>
    <w:rsid w:val="000E2055"/>
    <w:rsid w:val="00173F69"/>
    <w:rsid w:val="001D6FFA"/>
    <w:rsid w:val="00291B73"/>
    <w:rsid w:val="003008DE"/>
    <w:rsid w:val="004A29D5"/>
    <w:rsid w:val="00602F85"/>
    <w:rsid w:val="0069488D"/>
    <w:rsid w:val="006B25A8"/>
    <w:rsid w:val="007C64FC"/>
    <w:rsid w:val="00835F89"/>
    <w:rsid w:val="008735C2"/>
    <w:rsid w:val="00AE5DA7"/>
    <w:rsid w:val="00BF4E36"/>
    <w:rsid w:val="00BF64D8"/>
    <w:rsid w:val="00C73C59"/>
    <w:rsid w:val="00CA4335"/>
    <w:rsid w:val="00D521EB"/>
    <w:rsid w:val="00DC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Taiba</cp:lastModifiedBy>
  <cp:revision>7</cp:revision>
  <dcterms:created xsi:type="dcterms:W3CDTF">2015-03-01T18:35:00Z</dcterms:created>
  <dcterms:modified xsi:type="dcterms:W3CDTF">2015-03-05T06:10:00Z</dcterms:modified>
</cp:coreProperties>
</file>