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65"/>
        <w:bidiVisual/>
        <w:tblW w:w="10206" w:type="dxa"/>
        <w:tblInd w:w="-48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C1A16" w:rsidRPr="00995FC7" w14:paraId="0AAF1A05" w14:textId="77777777" w:rsidTr="00C47F3D">
        <w:trPr>
          <w:trHeight w:val="4671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7BFDE"/>
            <w:vAlign w:val="center"/>
          </w:tcPr>
          <w:p w14:paraId="1037D263" w14:textId="77777777" w:rsidR="00BC1A16" w:rsidRDefault="00BC1A16" w:rsidP="00BC1A16">
            <w:pPr>
              <w:tabs>
                <w:tab w:val="left" w:pos="1590"/>
                <w:tab w:val="center" w:pos="43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/>
                <w:bCs/>
                <w:color w:val="365F91"/>
                <w:sz w:val="32"/>
                <w:szCs w:val="32"/>
                <w:lang w:bidi="ar-IQ"/>
              </w:rPr>
            </w:pPr>
          </w:p>
          <w:p w14:paraId="488ECD39" w14:textId="77777777" w:rsidR="00BC1A16" w:rsidRDefault="00BC1A16" w:rsidP="00C47F3D">
            <w:pPr>
              <w:tabs>
                <w:tab w:val="left" w:pos="1590"/>
                <w:tab w:val="center" w:pos="43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color w:val="1F4E79"/>
                <w:sz w:val="32"/>
                <w:szCs w:val="32"/>
                <w:lang w:bidi="ar-IQ"/>
              </w:rPr>
            </w:pPr>
            <w:r w:rsidRPr="001A1F08">
              <w:rPr>
                <w:rFonts w:cs="Times New Roman"/>
                <w:b/>
                <w:bCs/>
                <w:color w:val="365F91"/>
                <w:sz w:val="32"/>
                <w:szCs w:val="32"/>
                <w:lang w:bidi="ar-IQ"/>
              </w:rPr>
              <w:t xml:space="preserve"> </w:t>
            </w:r>
            <w:r w:rsidRPr="00FB47B4">
              <w:rPr>
                <w:rFonts w:cs="Times New Roman"/>
                <w:b/>
                <w:bCs/>
                <w:color w:val="1F4E79"/>
                <w:sz w:val="32"/>
                <w:szCs w:val="32"/>
                <w:lang w:bidi="ar-IQ"/>
              </w:rPr>
              <w:t>TEMPLATE FOR COURSE SPECIFICATION</w:t>
            </w:r>
          </w:p>
          <w:tbl>
            <w:tblPr>
              <w:tblpPr w:leftFromText="180" w:rightFromText="180" w:vertAnchor="text" w:horzAnchor="margin" w:tblpXSpec="center" w:tblpY="230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BC1A16" w:rsidRPr="001A1F08" w14:paraId="6C7B9166" w14:textId="77777777" w:rsidTr="00C47F3D">
              <w:trPr>
                <w:trHeight w:val="79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14:paraId="2963D275" w14:textId="77777777" w:rsidR="00BC1A16" w:rsidRDefault="00BC1A16" w:rsidP="00C47F3D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rPr>
                      <w:rFonts w:ascii="Segoe UI" w:hAnsi="Segoe UI" w:cs="Segoe UI"/>
                      <w:color w:val="B47F3A"/>
                      <w:sz w:val="26"/>
                      <w:szCs w:val="26"/>
                    </w:rPr>
                  </w:pPr>
                </w:p>
                <w:p w14:paraId="758DA8AB" w14:textId="77777777" w:rsidR="00BC1A16" w:rsidRPr="00FB47B4" w:rsidRDefault="00BC1A16" w:rsidP="00C47F3D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ind w:left="72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B47B4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HIGHER </w:t>
                  </w:r>
                  <w:proofErr w:type="gramStart"/>
                  <w:r w:rsidRPr="00FB47B4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EDUCATION  PERFORMANCE</w:t>
                  </w:r>
                  <w:proofErr w:type="gramEnd"/>
                  <w:r w:rsidRPr="00FB47B4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REVIEW: PROGRAMME REVIEW</w:t>
                  </w:r>
                </w:p>
                <w:p w14:paraId="568CA3FA" w14:textId="77777777" w:rsidR="00BC1A16" w:rsidRPr="00EB7C5F" w:rsidRDefault="00BC1A16" w:rsidP="00C47F3D">
                  <w:pPr>
                    <w:tabs>
                      <w:tab w:val="left" w:pos="9057"/>
                    </w:tabs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  <w:lang w:bidi="ar-IQ"/>
                    </w:rPr>
                  </w:pPr>
                </w:p>
              </w:tc>
            </w:tr>
          </w:tbl>
          <w:p w14:paraId="5B85DF41" w14:textId="77777777" w:rsidR="00BC1A16" w:rsidRDefault="00BC1A16" w:rsidP="00C47F3D">
            <w:pPr>
              <w:widowControl w:val="0"/>
              <w:autoSpaceDE w:val="0"/>
              <w:autoSpaceDN w:val="0"/>
              <w:bidi w:val="0"/>
              <w:adjustRightInd w:val="0"/>
              <w:spacing w:line="309" w:lineRule="exact"/>
              <w:jc w:val="lowKashida"/>
              <w:rPr>
                <w:rFonts w:cs="Times New Roman"/>
                <w:b/>
                <w:bCs/>
                <w:color w:val="1F4E79"/>
                <w:sz w:val="32"/>
                <w:szCs w:val="32"/>
                <w:lang w:bidi="ar-IQ"/>
              </w:rPr>
            </w:pPr>
          </w:p>
          <w:p w14:paraId="39D29B5A" w14:textId="77777777" w:rsidR="00BC1A16" w:rsidRPr="00FB47B4" w:rsidRDefault="00BC1A16" w:rsidP="00C47F3D">
            <w:pPr>
              <w:widowControl w:val="0"/>
              <w:autoSpaceDE w:val="0"/>
              <w:autoSpaceDN w:val="0"/>
              <w:bidi w:val="0"/>
              <w:adjustRightInd w:val="0"/>
              <w:spacing w:line="309" w:lineRule="exact"/>
              <w:jc w:val="lowKashida"/>
              <w:rPr>
                <w:rFonts w:cs="Times New Roman"/>
                <w:b/>
                <w:bCs/>
                <w:color w:val="1F4E79"/>
                <w:sz w:val="34"/>
                <w:szCs w:val="34"/>
                <w:lang w:bidi="ar-IQ"/>
              </w:rPr>
            </w:pPr>
            <w:proofErr w:type="gramStart"/>
            <w:r>
              <w:rPr>
                <w:rFonts w:cs="Times New Roman"/>
                <w:b/>
                <w:bCs/>
                <w:color w:val="1F4E79"/>
                <w:sz w:val="32"/>
                <w:szCs w:val="32"/>
                <w:lang w:bidi="ar-IQ"/>
              </w:rPr>
              <w:t xml:space="preserve">COURSE </w:t>
            </w:r>
            <w:r w:rsidRPr="00FB47B4">
              <w:rPr>
                <w:rFonts w:cs="Times New Roman"/>
                <w:b/>
                <w:bCs/>
                <w:color w:val="1F4E79"/>
                <w:sz w:val="30"/>
                <w:szCs w:val="30"/>
                <w:lang w:bidi="ar-IQ"/>
              </w:rPr>
              <w:t xml:space="preserve"> SPECIFICATION</w:t>
            </w:r>
            <w:proofErr w:type="gramEnd"/>
          </w:p>
          <w:tbl>
            <w:tblPr>
              <w:tblpPr w:leftFromText="180" w:rightFromText="180" w:vertAnchor="text" w:horzAnchor="margin" w:tblpXSpec="center" w:tblpY="230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BC1A16" w:rsidRPr="001A1F08" w14:paraId="64106CA3" w14:textId="77777777" w:rsidTr="00C47F3D">
              <w:trPr>
                <w:trHeight w:val="1602"/>
              </w:trPr>
              <w:tc>
                <w:tcPr>
                  <w:tcW w:w="9720" w:type="dxa"/>
                  <w:shd w:val="clear" w:color="auto" w:fill="A7BFDE"/>
                </w:tcPr>
                <w:p w14:paraId="5F9EA442" w14:textId="77777777" w:rsidR="00BC1A16" w:rsidRPr="009F395E" w:rsidRDefault="00BC1A16" w:rsidP="00C47F3D">
                  <w:pPr>
                    <w:tabs>
                      <w:tab w:val="left" w:pos="9402"/>
                    </w:tabs>
                    <w:autoSpaceDE w:val="0"/>
                    <w:autoSpaceDN w:val="0"/>
                    <w:bidi w:val="0"/>
                    <w:adjustRightInd w:val="0"/>
                    <w:spacing w:before="240" w:after="200" w:line="276" w:lineRule="auto"/>
                    <w:jc w:val="lowKashida"/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  <w:lang w:bidi="ar-IQ"/>
                    </w:rPr>
                  </w:pPr>
                  <w:r w:rsidRPr="00FB47B4"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      </w:r>
                  <w:proofErr w:type="spellStart"/>
                  <w:r w:rsidRPr="00FB47B4">
                    <w:rPr>
                      <w:rFonts w:cs="Times New Roman"/>
                      <w:color w:val="231F20"/>
                      <w:sz w:val="28"/>
                      <w:szCs w:val="28"/>
                    </w:rPr>
                    <w:t>programme</w:t>
                  </w:r>
                  <w:proofErr w:type="spellEnd"/>
                  <w:r w:rsidRPr="00FB47B4"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specification</w:t>
                  </w:r>
                  <w:r w:rsidRPr="00FB47B4">
                    <w:rPr>
                      <w:rFonts w:cs="Times New Roman"/>
                      <w:color w:val="231F20"/>
                      <w:sz w:val="26"/>
                      <w:szCs w:val="26"/>
                    </w:rPr>
                    <w:t xml:space="preserve">. </w:t>
                  </w:r>
                </w:p>
              </w:tc>
            </w:tr>
          </w:tbl>
          <w:p w14:paraId="6524A24C" w14:textId="77777777" w:rsidR="00BC1A16" w:rsidRPr="00FB4E69" w:rsidRDefault="00BC1A16" w:rsidP="00C47F3D">
            <w:pPr>
              <w:autoSpaceDE w:val="0"/>
              <w:autoSpaceDN w:val="0"/>
              <w:adjustRightInd w:val="0"/>
              <w:spacing w:before="240" w:after="200" w:line="276" w:lineRule="auto"/>
              <w:ind w:left="-335" w:right="-426"/>
              <w:jc w:val="both"/>
              <w:rPr>
                <w:rFonts w:cs="Times New Roman"/>
                <w:sz w:val="16"/>
                <w:szCs w:val="16"/>
                <w:rtl/>
                <w:lang w:bidi="ar-IQ"/>
              </w:rPr>
            </w:pPr>
            <w:r>
              <w:rPr>
                <w:rFonts w:cs="Times New Roman" w:hint="cs"/>
                <w:sz w:val="16"/>
                <w:szCs w:val="16"/>
                <w:rtl/>
                <w:lang w:bidi="ar-IQ"/>
              </w:rPr>
              <w:t xml:space="preserve">  </w:t>
            </w: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0"/>
              <w:gridCol w:w="4750"/>
            </w:tblGrid>
            <w:tr w:rsidR="00BC1A16" w:rsidRPr="00FB47B4" w14:paraId="689CBFFF" w14:textId="77777777" w:rsidTr="00C47F3D">
              <w:trPr>
                <w:trHeight w:val="624"/>
              </w:trPr>
              <w:tc>
                <w:tcPr>
                  <w:tcW w:w="49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9732BD4" w14:textId="77777777" w:rsidR="00BC1A16" w:rsidRDefault="00BC1A16" w:rsidP="00F61C90">
                  <w:pPr>
                    <w:framePr w:hSpace="180" w:wrap="around" w:vAnchor="text" w:hAnchor="margin" w:xAlign="center" w:y="365"/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Collage of Engineering</w:t>
                  </w:r>
                </w:p>
                <w:p w14:paraId="62654545" w14:textId="77777777" w:rsidR="00BC1A16" w:rsidRPr="00FB47B4" w:rsidRDefault="00BC1A16" w:rsidP="00F61C90">
                  <w:pPr>
                    <w:framePr w:hSpace="180" w:wrap="around" w:vAnchor="text" w:hAnchor="margin" w:xAlign="center" w:y="365"/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University of Baghdad</w:t>
                  </w:r>
                </w:p>
              </w:tc>
              <w:tc>
                <w:tcPr>
                  <w:tcW w:w="4750" w:type="dxa"/>
                  <w:tcBorders>
                    <w:left w:val="single" w:sz="6" w:space="0" w:color="4F81BD"/>
                  </w:tcBorders>
                  <w:shd w:val="clear" w:color="auto" w:fill="A7BFDE"/>
                </w:tcPr>
                <w:p w14:paraId="621F5F6D" w14:textId="77777777" w:rsidR="00BC1A16" w:rsidRPr="007A526A" w:rsidRDefault="00BC1A16" w:rsidP="00F61C90">
                  <w:pPr>
                    <w:framePr w:hSpace="180" w:wrap="around" w:vAnchor="text" w:hAnchor="margin" w:xAlign="center" w:y="365"/>
                    <w:widowControl w:val="0"/>
                    <w:autoSpaceDE w:val="0"/>
                    <w:autoSpaceDN w:val="0"/>
                    <w:bidi w:val="0"/>
                    <w:adjustRightInd w:val="0"/>
                    <w:spacing w:line="489" w:lineRule="exact"/>
                    <w:ind w:left="-38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1. Teaching Institution</w:t>
                  </w:r>
                </w:p>
              </w:tc>
            </w:tr>
            <w:tr w:rsidR="00BC1A16" w:rsidRPr="00FB47B4" w14:paraId="49C55200" w14:textId="77777777" w:rsidTr="00C47F3D">
              <w:trPr>
                <w:trHeight w:val="624"/>
              </w:trPr>
              <w:tc>
                <w:tcPr>
                  <w:tcW w:w="4970" w:type="dxa"/>
                  <w:shd w:val="clear" w:color="auto" w:fill="A7BFDE"/>
                  <w:vAlign w:val="center"/>
                </w:tcPr>
                <w:p w14:paraId="51414C83" w14:textId="77777777" w:rsidR="00F61C90" w:rsidRDefault="00F61C90" w:rsidP="00F61C90">
                  <w:pPr>
                    <w:framePr w:hSpace="180" w:wrap="around" w:vAnchor="text" w:hAnchor="margin" w:xAlign="center" w:y="365"/>
                    <w:tabs>
                      <w:tab w:val="num" w:pos="432"/>
                    </w:tabs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Electromagnetic Field Theory</w:t>
                  </w:r>
                </w:p>
                <w:p w14:paraId="71F23505" w14:textId="00ACA73F" w:rsidR="00BC1A16" w:rsidRPr="00FB47B4" w:rsidRDefault="00BC1A16" w:rsidP="00F61C90">
                  <w:pPr>
                    <w:framePr w:hSpace="180" w:wrap="around" w:vAnchor="text" w:hAnchor="margin" w:xAlign="center" w:y="365"/>
                    <w:tabs>
                      <w:tab w:val="num" w:pos="432"/>
                    </w:tabs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(</w:t>
                  </w:r>
                  <w:r w:rsidR="00F61C90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EFT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)</w:t>
                  </w:r>
                </w:p>
              </w:tc>
              <w:tc>
                <w:tcPr>
                  <w:tcW w:w="4750" w:type="dxa"/>
                  <w:shd w:val="clear" w:color="auto" w:fill="95B3D7" w:themeFill="accent1" w:themeFillTint="99"/>
                </w:tcPr>
                <w:p w14:paraId="73E8EC7C" w14:textId="77777777" w:rsidR="00BC1A16" w:rsidRPr="007A526A" w:rsidRDefault="00BC1A16" w:rsidP="00F61C90">
                  <w:pPr>
                    <w:framePr w:hSpace="180" w:wrap="around" w:vAnchor="text" w:hAnchor="margin" w:xAlign="center" w:y="365"/>
                    <w:widowControl w:val="0"/>
                    <w:autoSpaceDE w:val="0"/>
                    <w:autoSpaceDN w:val="0"/>
                    <w:bidi w:val="0"/>
                    <w:adjustRightInd w:val="0"/>
                    <w:spacing w:line="488" w:lineRule="exact"/>
                    <w:ind w:left="-38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2. University Department/Centre</w:t>
                  </w:r>
                </w:p>
              </w:tc>
            </w:tr>
            <w:tr w:rsidR="00BC1A16" w:rsidRPr="00FB47B4" w14:paraId="7170ECD2" w14:textId="77777777" w:rsidTr="00C47F3D">
              <w:trPr>
                <w:trHeight w:val="624"/>
              </w:trPr>
              <w:tc>
                <w:tcPr>
                  <w:tcW w:w="49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1E794B4" w14:textId="2B8D6FA7" w:rsidR="00C47F3D" w:rsidRDefault="00F61C90" w:rsidP="00F61C90">
                  <w:pPr>
                    <w:framePr w:hSpace="180" w:wrap="around" w:vAnchor="text" w:hAnchor="margin" w:xAlign="center" w:y="365"/>
                    <w:tabs>
                      <w:tab w:val="num" w:pos="432"/>
                    </w:tabs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Electromagnetic Field Theory</w:t>
                  </w:r>
                </w:p>
                <w:p w14:paraId="1C409AE7" w14:textId="208CEA4A" w:rsidR="00BC1A16" w:rsidRDefault="00BC1A16" w:rsidP="00F61C90">
                  <w:pPr>
                    <w:framePr w:hSpace="180" w:wrap="around" w:vAnchor="text" w:hAnchor="margin" w:xAlign="center" w:y="365"/>
                    <w:autoSpaceDE w:val="0"/>
                    <w:autoSpaceDN w:val="0"/>
                    <w:bidi w:val="0"/>
                    <w:adjustRightInd w:val="0"/>
                    <w:jc w:val="mediumKashida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IQ"/>
                    </w:rPr>
                    <w:t>/E</w:t>
                  </w:r>
                  <w:r w:rsidR="00897C05">
                    <w:rPr>
                      <w:rFonts w:cs="Akhbar MT"/>
                      <w:sz w:val="28"/>
                      <w:szCs w:val="28"/>
                      <w:lang w:bidi="ar-IQ"/>
                    </w:rPr>
                    <w:t>E</w:t>
                  </w:r>
                  <w:r w:rsidR="00F61C90">
                    <w:rPr>
                      <w:rFonts w:cs="Akhbar MT"/>
                      <w:sz w:val="28"/>
                      <w:szCs w:val="28"/>
                      <w:lang w:bidi="ar-IQ"/>
                    </w:rPr>
                    <w:t>206</w:t>
                  </w:r>
                </w:p>
                <w:p w14:paraId="75835DC4" w14:textId="2BB99782" w:rsidR="00BC1A16" w:rsidRPr="006D2300" w:rsidRDefault="00BC1A16" w:rsidP="00F61C90">
                  <w:pPr>
                    <w:framePr w:hSpace="180" w:wrap="around" w:vAnchor="text" w:hAnchor="margin" w:xAlign="center" w:y="365"/>
                    <w:bidi w:val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6D2300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The course is designed for university students and to get more knowledge about </w:t>
                  </w:r>
                  <w:r w:rsidR="00F61C90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Electromagnetic field theory</w:t>
                  </w:r>
                  <w:r w:rsidRPr="006D2300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that have special cases and more practical situations. The course has 30 lessons. Each lesson is designed to learn</w:t>
                  </w:r>
                  <w:r w:rsidR="00F61C90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the key concept of the subject of electromagnetic theory.</w:t>
                  </w:r>
                </w:p>
                <w:p w14:paraId="4BB11DD7" w14:textId="26EB096F" w:rsidR="004A3237" w:rsidRPr="00E82877" w:rsidRDefault="004A3237" w:rsidP="00F61C90">
                  <w:pPr>
                    <w:framePr w:hSpace="180" w:wrap="around" w:vAnchor="text" w:hAnchor="margin" w:xAlign="center" w:y="365"/>
                    <w:tabs>
                      <w:tab w:val="left" w:pos="1826"/>
                    </w:tabs>
                    <w:bidi w:val="0"/>
                    <w:rPr>
                      <w:rFonts w:cs="Akhbar MT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khbar MT"/>
                      <w:sz w:val="28"/>
                      <w:szCs w:val="28"/>
                      <w:lang w:bidi="ar-IQ"/>
                    </w:rPr>
                    <w:t xml:space="preserve">To learn the students the basic components in </w:t>
                  </w:r>
                  <w:r w:rsidR="00F61C90">
                    <w:rPr>
                      <w:rFonts w:cs="Akhbar MT"/>
                      <w:sz w:val="28"/>
                      <w:szCs w:val="28"/>
                      <w:lang w:bidi="ar-IQ"/>
                    </w:rPr>
                    <w:t xml:space="preserve">Electric </w:t>
                  </w:r>
                  <w:proofErr w:type="gramStart"/>
                  <w:r w:rsidR="00F61C90">
                    <w:rPr>
                      <w:rFonts w:cs="Akhbar MT"/>
                      <w:sz w:val="28"/>
                      <w:szCs w:val="28"/>
                      <w:lang w:bidi="ar-IQ"/>
                    </w:rPr>
                    <w:t>field</w:t>
                  </w:r>
                  <w:r>
                    <w:rPr>
                      <w:rFonts w:cs="Akhbar MT"/>
                      <w:sz w:val="28"/>
                      <w:szCs w:val="28"/>
                      <w:lang w:bidi="ar-IQ"/>
                    </w:rPr>
                    <w:t xml:space="preserve">  ,</w:t>
                  </w:r>
                  <w:proofErr w:type="gramEnd"/>
                  <w:r>
                    <w:rPr>
                      <w:rFonts w:cs="Akhbar MT"/>
                      <w:sz w:val="28"/>
                      <w:szCs w:val="28"/>
                      <w:lang w:bidi="ar-IQ"/>
                    </w:rPr>
                    <w:t xml:space="preserve"> </w:t>
                  </w:r>
                  <w:r w:rsidR="00FA0480">
                    <w:rPr>
                      <w:rFonts w:cs="Akhbar MT"/>
                      <w:sz w:val="28"/>
                      <w:szCs w:val="28"/>
                      <w:lang w:bidi="ar-IQ"/>
                    </w:rPr>
                    <w:t xml:space="preserve">Electric flux, Electric displacement, magnetic field, magnetic flux, and Maxwell’s equations. </w:t>
                  </w:r>
                </w:p>
                <w:p w14:paraId="64D2A1D6" w14:textId="77777777" w:rsidR="00BC1A16" w:rsidRPr="000F67DB" w:rsidRDefault="00BC1A16" w:rsidP="00F61C90">
                  <w:pPr>
                    <w:framePr w:hSpace="180" w:wrap="around" w:vAnchor="text" w:hAnchor="margin" w:xAlign="center" w:y="365"/>
                    <w:bidi w:val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3 </w:t>
                  </w:r>
                  <w:proofErr w:type="gramStart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theories  and</w:t>
                  </w:r>
                  <w:proofErr w:type="gramEnd"/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1 tutorial.</w:t>
                  </w:r>
                </w:p>
              </w:tc>
              <w:tc>
                <w:tcPr>
                  <w:tcW w:w="4750" w:type="dxa"/>
                  <w:tcBorders>
                    <w:left w:val="single" w:sz="6" w:space="0" w:color="4F81BD"/>
                  </w:tcBorders>
                  <w:shd w:val="clear" w:color="auto" w:fill="A7BFDE"/>
                </w:tcPr>
                <w:p w14:paraId="7F977BAF" w14:textId="77777777" w:rsidR="00BC1A16" w:rsidRPr="007A526A" w:rsidRDefault="00BC1A16" w:rsidP="00F61C90">
                  <w:pPr>
                    <w:framePr w:hSpace="180" w:wrap="around" w:vAnchor="text" w:hAnchor="margin" w:xAlign="center" w:y="365"/>
                    <w:widowControl w:val="0"/>
                    <w:autoSpaceDE w:val="0"/>
                    <w:autoSpaceDN w:val="0"/>
                    <w:bidi w:val="0"/>
                    <w:adjustRightInd w:val="0"/>
                    <w:spacing w:line="488" w:lineRule="exact"/>
                    <w:ind w:left="-38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3. Course title/code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 &amp; Description</w:t>
                  </w:r>
                </w:p>
              </w:tc>
            </w:tr>
            <w:tr w:rsidR="00BC1A16" w:rsidRPr="00FB47B4" w14:paraId="13A47433" w14:textId="77777777" w:rsidTr="00C47F3D">
              <w:trPr>
                <w:trHeight w:val="624"/>
              </w:trPr>
              <w:tc>
                <w:tcPr>
                  <w:tcW w:w="4970" w:type="dxa"/>
                  <w:shd w:val="clear" w:color="auto" w:fill="A7BFDE"/>
                  <w:vAlign w:val="center"/>
                </w:tcPr>
                <w:p w14:paraId="143A250F" w14:textId="77777777" w:rsidR="00BC1A16" w:rsidRPr="000F67DB" w:rsidRDefault="00BC1A16" w:rsidP="00F61C90">
                  <w:pPr>
                    <w:framePr w:hSpace="180" w:wrap="around" w:vAnchor="text" w:hAnchor="margin" w:xAlign="center" w:y="365"/>
                    <w:tabs>
                      <w:tab w:val="num" w:pos="432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Electrical Engineering (EE)</w:t>
                  </w:r>
                </w:p>
              </w:tc>
              <w:tc>
                <w:tcPr>
                  <w:tcW w:w="4750" w:type="dxa"/>
                  <w:shd w:val="clear" w:color="auto" w:fill="95B3D7" w:themeFill="accent1" w:themeFillTint="99"/>
                  <w:vAlign w:val="center"/>
                </w:tcPr>
                <w:p w14:paraId="15AC722A" w14:textId="77777777" w:rsidR="00BC1A16" w:rsidRPr="007A526A" w:rsidRDefault="00BC1A16" w:rsidP="00F61C90">
                  <w:pPr>
                    <w:framePr w:hSpace="180" w:wrap="around" w:vAnchor="text" w:hAnchor="margin" w:xAlign="center" w:y="365"/>
                    <w:widowControl w:val="0"/>
                    <w:autoSpaceDE w:val="0"/>
                    <w:autoSpaceDN w:val="0"/>
                    <w:bidi w:val="0"/>
                    <w:adjustRightInd w:val="0"/>
                    <w:spacing w:line="264" w:lineRule="exact"/>
                    <w:ind w:left="-38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4. </w:t>
                  </w:r>
                  <w:proofErr w:type="spellStart"/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Programme</w:t>
                  </w:r>
                  <w:proofErr w:type="spellEnd"/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(s) to which it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C</w:t>
                  </w: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ontributes</w:t>
                  </w:r>
                </w:p>
              </w:tc>
            </w:tr>
            <w:tr w:rsidR="00BC1A16" w:rsidRPr="00FB47B4" w14:paraId="45C6164C" w14:textId="77777777" w:rsidTr="00C47F3D">
              <w:trPr>
                <w:trHeight w:val="624"/>
              </w:trPr>
              <w:tc>
                <w:tcPr>
                  <w:tcW w:w="49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270A922F" w14:textId="77777777" w:rsidR="00BC1A16" w:rsidRPr="00FB47B4" w:rsidRDefault="00BC1A16" w:rsidP="00F61C90">
                  <w:pPr>
                    <w:framePr w:hSpace="180" w:wrap="around" w:vAnchor="text" w:hAnchor="margin" w:xAlign="center" w:y="365"/>
                    <w:tabs>
                      <w:tab w:val="num" w:pos="432"/>
                    </w:tabs>
                    <w:autoSpaceDE w:val="0"/>
                    <w:autoSpaceDN w:val="0"/>
                    <w:bidi w:val="0"/>
                    <w:adjustRightInd w:val="0"/>
                    <w:ind w:left="72"/>
                    <w:jc w:val="mediumKashida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lastRenderedPageBreak/>
                    <w:t xml:space="preserve">Annual </w:t>
                  </w: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system ;there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is only one mode of delivery , which is a "Day Program". The students are full time </w:t>
                  </w: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students ,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and on campus .They attend full day program in face-to-face mode. The academic year is composed of 30- week regular subjects.</w:t>
                  </w:r>
                </w:p>
              </w:tc>
              <w:tc>
                <w:tcPr>
                  <w:tcW w:w="4750" w:type="dxa"/>
                  <w:tcBorders>
                    <w:left w:val="single" w:sz="6" w:space="0" w:color="4F81BD"/>
                  </w:tcBorders>
                  <w:shd w:val="clear" w:color="auto" w:fill="A7BFDE"/>
                </w:tcPr>
                <w:p w14:paraId="5B96DDC1" w14:textId="77777777" w:rsidR="00BC1A16" w:rsidRPr="007A526A" w:rsidRDefault="00BC1A16" w:rsidP="00F61C90">
                  <w:pPr>
                    <w:framePr w:hSpace="180" w:wrap="around" w:vAnchor="text" w:hAnchor="margin" w:xAlign="center" w:y="365"/>
                    <w:widowControl w:val="0"/>
                    <w:autoSpaceDE w:val="0"/>
                    <w:autoSpaceDN w:val="0"/>
                    <w:bidi w:val="0"/>
                    <w:adjustRightInd w:val="0"/>
                    <w:spacing w:line="488" w:lineRule="exact"/>
                    <w:ind w:left="-38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5. Modes of Attendance offered</w:t>
                  </w:r>
                </w:p>
              </w:tc>
            </w:tr>
            <w:tr w:rsidR="00BC1A16" w:rsidRPr="00FB47B4" w14:paraId="750CDA3C" w14:textId="77777777" w:rsidTr="00C47F3D">
              <w:trPr>
                <w:trHeight w:val="470"/>
              </w:trPr>
              <w:tc>
                <w:tcPr>
                  <w:tcW w:w="4970" w:type="dxa"/>
                  <w:shd w:val="clear" w:color="auto" w:fill="A7BFDE"/>
                  <w:vAlign w:val="center"/>
                </w:tcPr>
                <w:p w14:paraId="5B522BA3" w14:textId="77777777" w:rsidR="00BC1A16" w:rsidRPr="00BB4B0D" w:rsidRDefault="00BC1A16" w:rsidP="00F61C90">
                  <w:pPr>
                    <w:framePr w:hSpace="180" w:wrap="around" w:vAnchor="text" w:hAnchor="margin" w:xAlign="center" w:y="365"/>
                    <w:tabs>
                      <w:tab w:val="num" w:pos="432"/>
                    </w:tabs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</w:t>
                  </w:r>
                  <w:r w:rsidRPr="00BB4B0D">
                    <w:rPr>
                      <w:rFonts w:cs="Times New Roman"/>
                      <w:color w:val="000000"/>
                      <w:sz w:val="28"/>
                      <w:szCs w:val="28"/>
                      <w:vertAlign w:val="superscript"/>
                      <w:lang w:bidi="ar-IQ"/>
                    </w:rPr>
                    <w:t>st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&amp; 2</w:t>
                  </w:r>
                  <w:r w:rsidRPr="00BB4B0D">
                    <w:rPr>
                      <w:rFonts w:cs="Times New Roman"/>
                      <w:color w:val="000000"/>
                      <w:sz w:val="28"/>
                      <w:szCs w:val="28"/>
                      <w:vertAlign w:val="superscript"/>
                      <w:lang w:bidi="ar-IQ"/>
                    </w:rPr>
                    <w:t>st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vertAlign w:val="superscript"/>
                      <w:lang w:bidi="ar-IQ"/>
                    </w:rPr>
                    <w:t xml:space="preserve">  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/ Academic Year 201</w:t>
                  </w:r>
                  <w:r w:rsidR="00C47F3D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6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-201</w:t>
                  </w:r>
                  <w:r w:rsidR="00C47F3D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7</w:t>
                  </w:r>
                </w:p>
              </w:tc>
              <w:tc>
                <w:tcPr>
                  <w:tcW w:w="4750" w:type="dxa"/>
                  <w:shd w:val="clear" w:color="auto" w:fill="8DB3E2" w:themeFill="text2" w:themeFillTint="66"/>
                </w:tcPr>
                <w:p w14:paraId="7A60F7BC" w14:textId="77777777" w:rsidR="00BC1A16" w:rsidRPr="007A526A" w:rsidRDefault="00BC1A16" w:rsidP="00F61C90">
                  <w:pPr>
                    <w:framePr w:hSpace="180" w:wrap="around" w:vAnchor="text" w:hAnchor="margin" w:xAlign="center" w:y="365"/>
                    <w:widowControl w:val="0"/>
                    <w:autoSpaceDE w:val="0"/>
                    <w:autoSpaceDN w:val="0"/>
                    <w:bidi w:val="0"/>
                    <w:adjustRightInd w:val="0"/>
                    <w:spacing w:line="488" w:lineRule="exact"/>
                    <w:ind w:left="-38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6. Semester/Year</w:t>
                  </w:r>
                </w:p>
              </w:tc>
            </w:tr>
            <w:tr w:rsidR="00BC1A16" w:rsidRPr="00FB47B4" w14:paraId="179600DE" w14:textId="77777777" w:rsidTr="00C47F3D">
              <w:trPr>
                <w:trHeight w:val="546"/>
              </w:trPr>
              <w:tc>
                <w:tcPr>
                  <w:tcW w:w="497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091D2237" w14:textId="204671C1" w:rsidR="00BC1A16" w:rsidRPr="00FB47B4" w:rsidRDefault="00FA0480" w:rsidP="00FA0480">
                  <w:pPr>
                    <w:framePr w:hSpace="180" w:wrap="around" w:vAnchor="text" w:hAnchor="margin" w:xAlign="center" w:y="365"/>
                    <w:tabs>
                      <w:tab w:val="num" w:pos="432"/>
                    </w:tabs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90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hrs. / 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3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hrs. </w:t>
                  </w:r>
                  <w:proofErr w:type="gramStart"/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per</w:t>
                  </w:r>
                  <w:proofErr w:type="gramEnd"/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week</w:t>
                  </w:r>
                </w:p>
              </w:tc>
              <w:tc>
                <w:tcPr>
                  <w:tcW w:w="4750" w:type="dxa"/>
                  <w:tcBorders>
                    <w:left w:val="single" w:sz="6" w:space="0" w:color="4F81BD"/>
                  </w:tcBorders>
                  <w:shd w:val="clear" w:color="auto" w:fill="A7BFDE"/>
                </w:tcPr>
                <w:p w14:paraId="3DB6598B" w14:textId="77777777" w:rsidR="00BC1A16" w:rsidRPr="007A526A" w:rsidRDefault="00BC1A16" w:rsidP="00F61C90">
                  <w:pPr>
                    <w:framePr w:hSpace="180" w:wrap="around" w:vAnchor="text" w:hAnchor="margin" w:xAlign="center" w:y="365"/>
                    <w:widowControl w:val="0"/>
                    <w:autoSpaceDE w:val="0"/>
                    <w:autoSpaceDN w:val="0"/>
                    <w:bidi w:val="0"/>
                    <w:adjustRightInd w:val="0"/>
                    <w:spacing w:line="583" w:lineRule="exact"/>
                    <w:ind w:left="-38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7. Number of hours tuition (total)</w:t>
                  </w:r>
                </w:p>
              </w:tc>
            </w:tr>
            <w:tr w:rsidR="00BC1A16" w:rsidRPr="00FB47B4" w14:paraId="59C22596" w14:textId="77777777" w:rsidTr="00C47F3D">
              <w:trPr>
                <w:trHeight w:val="624"/>
              </w:trPr>
              <w:tc>
                <w:tcPr>
                  <w:tcW w:w="4970" w:type="dxa"/>
                  <w:shd w:val="clear" w:color="auto" w:fill="A7BFDE"/>
                  <w:vAlign w:val="center"/>
                </w:tcPr>
                <w:p w14:paraId="70ABF02E" w14:textId="77777777" w:rsidR="00BC1A16" w:rsidRPr="00FB47B4" w:rsidRDefault="00DD34F7" w:rsidP="00F61C90">
                  <w:pPr>
                    <w:framePr w:hSpace="180" w:wrap="around" w:vAnchor="text" w:hAnchor="margin" w:xAlign="center" w:y="365"/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April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-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18</w:t>
                  </w:r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/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2015</w:t>
                  </w:r>
                </w:p>
              </w:tc>
              <w:tc>
                <w:tcPr>
                  <w:tcW w:w="4750" w:type="dxa"/>
                  <w:shd w:val="clear" w:color="auto" w:fill="95B3D7" w:themeFill="accent1" w:themeFillTint="99"/>
                  <w:vAlign w:val="center"/>
                </w:tcPr>
                <w:p w14:paraId="0F2A0302" w14:textId="77777777" w:rsidR="00BC1A16" w:rsidRPr="007A526A" w:rsidRDefault="00BC1A16" w:rsidP="00F61C90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ind w:left="72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rtl/>
                      <w:lang w:bidi="ar-IQ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  <w:shd w:val="clear" w:color="auto" w:fill="95B3D7" w:themeFill="accent1" w:themeFillTint="99"/>
                    </w:rPr>
                    <w:t>8. Date of production/</w:t>
                  </w:r>
                  <w:proofErr w:type="gramStart"/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  <w:shd w:val="clear" w:color="auto" w:fill="95B3D7" w:themeFill="accent1" w:themeFillTint="99"/>
                    </w:rPr>
                    <w:t>revision  of</w:t>
                  </w:r>
                  <w:proofErr w:type="gramEnd"/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  <w:shd w:val="clear" w:color="auto" w:fill="95B3D7" w:themeFill="accent1" w:themeFillTint="99"/>
                    </w:rPr>
                    <w:t xml:space="preserve">  this specificatio</w:t>
                  </w: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n</w:t>
                  </w: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rtl/>
                      <w:lang w:bidi="ar-IQ"/>
                    </w:rPr>
                    <w:t xml:space="preserve">   </w:t>
                  </w:r>
                </w:p>
              </w:tc>
            </w:tr>
            <w:tr w:rsidR="00BC1A16" w:rsidRPr="00FB47B4" w14:paraId="22F593B6" w14:textId="77777777" w:rsidTr="00C47F3D">
              <w:trPr>
                <w:trHeight w:val="504"/>
              </w:trPr>
              <w:tc>
                <w:tcPr>
                  <w:tcW w:w="9720" w:type="dxa"/>
                  <w:gridSpan w:val="2"/>
                  <w:shd w:val="clear" w:color="auto" w:fill="A7BFDE"/>
                  <w:vAlign w:val="center"/>
                </w:tcPr>
                <w:p w14:paraId="0828DEBC" w14:textId="77777777" w:rsidR="00BC1A16" w:rsidRPr="007A526A" w:rsidRDefault="00BC1A16" w:rsidP="00F61C90">
                  <w:pPr>
                    <w:framePr w:hSpace="180" w:wrap="around" w:vAnchor="text" w:hAnchor="margin" w:xAlign="center" w:y="365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9. Aims of the Course</w:t>
                  </w:r>
                </w:p>
              </w:tc>
            </w:tr>
            <w:tr w:rsidR="00BC1A16" w:rsidRPr="009F395E" w14:paraId="1EBFE459" w14:textId="77777777" w:rsidTr="00C47F3D">
              <w:trPr>
                <w:trHeight w:val="265"/>
              </w:trPr>
              <w:tc>
                <w:tcPr>
                  <w:tcW w:w="9720" w:type="dxa"/>
                  <w:gridSpan w:val="2"/>
                  <w:shd w:val="clear" w:color="auto" w:fill="A7BFDE"/>
                  <w:vAlign w:val="center"/>
                </w:tcPr>
                <w:p w14:paraId="4230768C" w14:textId="77777777" w:rsidR="00BC1A16" w:rsidRDefault="00BC1A16" w:rsidP="00F61C90">
                  <w:pPr>
                    <w:framePr w:hSpace="180" w:wrap="around" w:vAnchor="text" w:hAnchor="margin" w:xAlign="center" w:y="365"/>
                    <w:autoSpaceDE w:val="0"/>
                    <w:autoSpaceDN w:val="0"/>
                    <w:bidi w:val="0"/>
                    <w:adjustRightInd w:val="0"/>
                    <w:ind w:left="36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  <w:p w14:paraId="020354DA" w14:textId="77777777" w:rsidR="00FA0480" w:rsidRPr="00E82877" w:rsidRDefault="00FA0480" w:rsidP="00FA0480">
                  <w:pPr>
                    <w:tabs>
                      <w:tab w:val="left" w:pos="1826"/>
                    </w:tabs>
                    <w:bidi w:val="0"/>
                    <w:rPr>
                      <w:rFonts w:cs="Akhbar MT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khbar MT"/>
                      <w:sz w:val="28"/>
                      <w:szCs w:val="28"/>
                      <w:lang w:bidi="ar-IQ"/>
                    </w:rPr>
                    <w:t xml:space="preserve">To learn the students the basic components in Electric </w:t>
                  </w:r>
                  <w:proofErr w:type="gramStart"/>
                  <w:r>
                    <w:rPr>
                      <w:rFonts w:cs="Akhbar MT"/>
                      <w:sz w:val="28"/>
                      <w:szCs w:val="28"/>
                      <w:lang w:bidi="ar-IQ"/>
                    </w:rPr>
                    <w:t>field  ,</w:t>
                  </w:r>
                  <w:proofErr w:type="gramEnd"/>
                  <w:r>
                    <w:rPr>
                      <w:rFonts w:cs="Akhbar MT"/>
                      <w:sz w:val="28"/>
                      <w:szCs w:val="28"/>
                      <w:lang w:bidi="ar-IQ"/>
                    </w:rPr>
                    <w:t xml:space="preserve"> Electric flux, Electric displacement, magnetic field, magnetic flux, and Maxwell’s equations. </w:t>
                  </w:r>
                </w:p>
                <w:p w14:paraId="5840B2FF" w14:textId="51389044" w:rsidR="00BC1A16" w:rsidRPr="007F454B" w:rsidRDefault="00BC1A16" w:rsidP="00F61C90">
                  <w:pPr>
                    <w:framePr w:hSpace="180" w:wrap="around" w:vAnchor="text" w:hAnchor="margin" w:xAlign="center" w:y="365"/>
                    <w:bidi w:val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The course has 30 lessons. Each lesson is designed to learn, develop and analyze new forms of </w:t>
                  </w:r>
                  <w:proofErr w:type="gramStart"/>
                  <w:r w:rsidR="00C47F3D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solid state</w:t>
                  </w:r>
                  <w:proofErr w:type="gramEnd"/>
                  <w:r w:rsidR="00C47F3D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physics</w:t>
                  </w: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. </w:t>
                  </w:r>
                </w:p>
                <w:p w14:paraId="451FCE2F" w14:textId="4686DB1A" w:rsidR="00BC1A16" w:rsidRPr="007F454B" w:rsidRDefault="00BC1A16" w:rsidP="00F61C90">
                  <w:pPr>
                    <w:pStyle w:val="ListParagraph"/>
                    <w:framePr w:hSpace="180" w:wrap="around" w:vAnchor="text" w:hAnchor="margin" w:xAlign="center" w:y="365"/>
                    <w:numPr>
                      <w:ilvl w:val="0"/>
                      <w:numId w:val="32"/>
                    </w:numPr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How to relate the skills and concepts learned from </w:t>
                  </w:r>
                  <w:r w:rsidR="00FA0480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vector analysis to solve Electric and magnetic fields. </w:t>
                  </w: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</w:t>
                  </w:r>
                  <w:r w:rsidR="003773BA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</w:t>
                  </w:r>
                </w:p>
                <w:p w14:paraId="7035A9FA" w14:textId="796A60DB" w:rsidR="00BC1A16" w:rsidRPr="007F454B" w:rsidRDefault="00BC1A16" w:rsidP="00F61C90">
                  <w:pPr>
                    <w:pStyle w:val="ListParagraph"/>
                    <w:framePr w:hSpace="180" w:wrap="around" w:vAnchor="text" w:hAnchor="margin" w:xAlign="center" w:y="365"/>
                    <w:numPr>
                      <w:ilvl w:val="0"/>
                      <w:numId w:val="32"/>
                    </w:numPr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How to use the learned</w:t>
                  </w:r>
                  <w:r w:rsidR="00FA0480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skills to understand, and analyzed</w:t>
                  </w: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</w:t>
                  </w:r>
                  <w:r w:rsidR="00FA0480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the Maxwell’s equations.</w:t>
                  </w:r>
                </w:p>
                <w:p w14:paraId="55C6D1E8" w14:textId="538DBDBF" w:rsidR="00BC1A16" w:rsidRPr="007F454B" w:rsidRDefault="00BC1A16" w:rsidP="00F61C90">
                  <w:pPr>
                    <w:pStyle w:val="ListParagraph"/>
                    <w:framePr w:hSpace="180" w:wrap="around" w:vAnchor="text" w:hAnchor="margin" w:xAlign="center" w:y="365"/>
                    <w:numPr>
                      <w:ilvl w:val="0"/>
                      <w:numId w:val="32"/>
                    </w:numPr>
                    <w:bidi w:val="0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Representation of an </w:t>
                  </w:r>
                  <w:r w:rsidR="00FA0480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interaction of electric field and magnetic field with the matter</w:t>
                  </w:r>
                  <w:r w:rsidRPr="007F454B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. </w:t>
                  </w:r>
                </w:p>
                <w:p w14:paraId="476F954F" w14:textId="77777777" w:rsidR="00BC1A16" w:rsidRPr="009F395E" w:rsidRDefault="00BC1A16" w:rsidP="00F61C90">
                  <w:pPr>
                    <w:framePr w:hSpace="180" w:wrap="around" w:vAnchor="text" w:hAnchor="margin" w:xAlign="center" w:y="365"/>
                    <w:autoSpaceDE w:val="0"/>
                    <w:autoSpaceDN w:val="0"/>
                    <w:bidi w:val="0"/>
                    <w:adjustRightInd w:val="0"/>
                    <w:ind w:left="360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</w:tr>
          </w:tbl>
          <w:p w14:paraId="42A7EC58" w14:textId="77777777" w:rsidR="00C124A2" w:rsidRDefault="00C124A2" w:rsidP="00C47F3D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  <w:p w14:paraId="3F22C6C8" w14:textId="77777777" w:rsidR="00C124A2" w:rsidRPr="009F395E" w:rsidRDefault="00C124A2" w:rsidP="00C47F3D">
            <w:pPr>
              <w:rPr>
                <w:rFonts w:cs="Times New Roman"/>
                <w:vanish/>
                <w:sz w:val="24"/>
                <w:szCs w:val="24"/>
                <w:lang w:bidi="ar-IQ"/>
              </w:rPr>
            </w:pPr>
          </w:p>
          <w:tbl>
            <w:tblPr>
              <w:tblpPr w:leftFromText="180" w:rightFromText="180" w:vertAnchor="text" w:horzAnchor="margin" w:tblpXSpec="center" w:tblpY="365"/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BC1A16" w:rsidRPr="00FB47B4" w14:paraId="4E300FFB" w14:textId="77777777" w:rsidTr="00C47F3D">
              <w:trPr>
                <w:trHeight w:val="653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14:paraId="3430C631" w14:textId="77777777" w:rsidR="00BC1A16" w:rsidRPr="00FB47B4" w:rsidRDefault="00BC1A16" w:rsidP="00C47F3D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10</w:t>
                  </w:r>
                  <w:proofErr w:type="gramStart"/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·</w:t>
                  </w: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 </w:t>
                  </w:r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Learning</w:t>
                  </w:r>
                  <w:proofErr w:type="gramEnd"/>
                  <w:r w:rsidRPr="007A526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 Outcomes</w:t>
                  </w: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C1A16" w:rsidRPr="00FB47B4" w14:paraId="0C7E7EFC" w14:textId="77777777" w:rsidTr="00C47F3D">
              <w:trPr>
                <w:trHeight w:val="2183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14:paraId="24E1E348" w14:textId="77777777" w:rsidR="00BC1A16" w:rsidRPr="00A23688" w:rsidRDefault="00BC1A16" w:rsidP="00C47F3D">
                  <w:pPr>
                    <w:bidi w:val="0"/>
                    <w:ind w:left="360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A23688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Upon Completion of this course the students will acquire the following skills:</w:t>
                  </w:r>
                </w:p>
                <w:p w14:paraId="08D9057F" w14:textId="6195EC42" w:rsidR="00BC1A16" w:rsidRPr="00A23688" w:rsidRDefault="00BC1A16" w:rsidP="00C47F3D">
                  <w:pPr>
                    <w:pStyle w:val="ListParagraph"/>
                    <w:bidi w:val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A23688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1. An ability to read and comprehend </w:t>
                  </w:r>
                  <w:r w:rsidR="00FA0480">
                    <w:rPr>
                      <w:rFonts w:asciiTheme="majorBidi" w:hAnsiTheme="majorBidi" w:cstheme="majorBidi"/>
                      <w:sz w:val="28"/>
                      <w:szCs w:val="28"/>
                    </w:rPr>
                    <w:t>the effects of</w:t>
                  </w:r>
                  <w:r w:rsidR="003773BA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Electric field and magnetic field.</w:t>
                  </w:r>
                </w:p>
                <w:p w14:paraId="08B47F6E" w14:textId="39825E25" w:rsidR="00BC1A16" w:rsidRPr="00A23688" w:rsidRDefault="00BC1A16" w:rsidP="00C47F3D">
                  <w:pPr>
                    <w:pStyle w:val="ListParagraph"/>
                    <w:bidi w:val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A23688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2. An ability both to follow and correctly to analyze the </w:t>
                  </w:r>
                  <w:r w:rsidR="00FA0480">
                    <w:rPr>
                      <w:rFonts w:asciiTheme="majorBidi" w:hAnsiTheme="majorBidi" w:cstheme="majorBidi"/>
                      <w:sz w:val="28"/>
                      <w:szCs w:val="28"/>
                    </w:rPr>
                    <w:t>electromagnetic field interaction with the help of boundary condition.</w:t>
                  </w:r>
                </w:p>
                <w:p w14:paraId="0F894B79" w14:textId="31448055" w:rsidR="00BC1A16" w:rsidRPr="003773BA" w:rsidRDefault="00BC1A16" w:rsidP="003773BA">
                  <w:pPr>
                    <w:pStyle w:val="ListParagraph"/>
                    <w:bidi w:val="0"/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A23688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3. An understanding of </w:t>
                  </w:r>
                  <w:r w:rsidR="003773BA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physical behavior of </w:t>
                  </w:r>
                  <w:r w:rsidR="00FA0480">
                    <w:rPr>
                      <w:rFonts w:asciiTheme="majorBidi" w:hAnsiTheme="majorBidi" w:cstheme="majorBidi"/>
                      <w:sz w:val="28"/>
                      <w:szCs w:val="28"/>
                    </w:rPr>
                    <w:t>electric and magnetic field in the matter.</w:t>
                  </w:r>
                </w:p>
                <w:p w14:paraId="21211064" w14:textId="77777777" w:rsidR="00BC1A16" w:rsidRPr="00194096" w:rsidRDefault="00BC1A16" w:rsidP="00C47F3D">
                  <w:pPr>
                    <w:autoSpaceDE w:val="0"/>
                    <w:autoSpaceDN w:val="0"/>
                    <w:adjustRightInd w:val="0"/>
                    <w:ind w:right="432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BC1A16" w:rsidRPr="00FB47B4" w14:paraId="2D2D6ED2" w14:textId="77777777" w:rsidTr="00C47F3D">
              <w:trPr>
                <w:trHeight w:val="511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14:paraId="6BDA34EE" w14:textId="77777777" w:rsidR="00BC1A16" w:rsidRPr="00995D4A" w:rsidRDefault="00BC1A16" w:rsidP="00C47F3D">
                  <w:pPr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lastRenderedPageBreak/>
                    <w:t xml:space="preserve">      </w:t>
                  </w:r>
                  <w:r w:rsidRPr="00A96A4D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11.</w:t>
                  </w: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</w:t>
                  </w:r>
                  <w:r w:rsidRPr="00995D4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Teaching and Learning Methods</w:t>
                  </w:r>
                </w:p>
              </w:tc>
            </w:tr>
            <w:tr w:rsidR="00BC1A16" w:rsidRPr="00FB47B4" w14:paraId="6F7FC57B" w14:textId="77777777" w:rsidTr="00C47F3D">
              <w:trPr>
                <w:trHeight w:val="62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14:paraId="4301388B" w14:textId="77777777" w:rsidR="00BC1A16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13.Lectures.</w:t>
                  </w:r>
                </w:p>
                <w:p w14:paraId="20E30690" w14:textId="77777777" w:rsidR="00BC1A16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14.Tutorials.</w:t>
                  </w:r>
                </w:p>
                <w:p w14:paraId="407F8287" w14:textId="77777777" w:rsidR="00BC1A16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15.Homework and Assignments.</w:t>
                  </w:r>
                </w:p>
                <w:p w14:paraId="76BF4211" w14:textId="77777777" w:rsidR="00BC1A16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16.Tests and Exams.</w:t>
                  </w:r>
                </w:p>
                <w:p w14:paraId="22567BE4" w14:textId="77777777" w:rsidR="00BC1A16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17.In – Class Questions and Discussions.</w:t>
                  </w:r>
                </w:p>
                <w:p w14:paraId="6ADB9B17" w14:textId="77777777" w:rsidR="00BC1A16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18. Connection between Theory and Application.</w:t>
                  </w:r>
                </w:p>
                <w:p w14:paraId="05D9A337" w14:textId="77777777" w:rsidR="00BC1A16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19. Extracurricular Activities.</w:t>
                  </w:r>
                </w:p>
                <w:p w14:paraId="09573127" w14:textId="77777777" w:rsidR="00BC1A16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20. Seminars.</w:t>
                  </w:r>
                </w:p>
                <w:p w14:paraId="7105532C" w14:textId="77777777" w:rsidR="00BC1A16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21.In-and Out-Class oral conservations.</w:t>
                  </w:r>
                </w:p>
                <w:p w14:paraId="7454AD0D" w14:textId="77777777" w:rsidR="00BC1A16" w:rsidRPr="00D64113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ind w:left="466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22. Reports, Presentations, and Posters.</w:t>
                  </w:r>
                </w:p>
              </w:tc>
            </w:tr>
            <w:tr w:rsidR="00BC1A16" w:rsidRPr="00FB47B4" w14:paraId="292E0F89" w14:textId="77777777" w:rsidTr="00C47F3D">
              <w:trPr>
                <w:trHeight w:val="478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14:paraId="13C7DFF8" w14:textId="77777777" w:rsidR="00BC1A16" w:rsidRDefault="00BC1A16" w:rsidP="00C47F3D">
                  <w:pPr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     </w:t>
                  </w:r>
                  <w:r w:rsidRPr="00A96A4D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12. </w:t>
                  </w:r>
                  <w:r w:rsidRPr="00995D4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Assessment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M</w:t>
                  </w:r>
                  <w:r w:rsidRPr="00995D4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ethods </w:t>
                  </w:r>
                </w:p>
                <w:p w14:paraId="75E7F04D" w14:textId="77777777" w:rsidR="00BC1A16" w:rsidRDefault="00BC1A16" w:rsidP="00C47F3D">
                  <w:pPr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1. Examinations, </w:t>
                  </w:r>
                  <w:proofErr w:type="gramStart"/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Tests ,and</w:t>
                  </w:r>
                  <w:proofErr w:type="gramEnd"/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Quizzes.</w:t>
                  </w:r>
                </w:p>
                <w:p w14:paraId="5DFAB78D" w14:textId="77777777" w:rsidR="00BC1A16" w:rsidRDefault="00BC1A16" w:rsidP="00C47F3D">
                  <w:pPr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2. Extracurricular Activities.</w:t>
                  </w:r>
                </w:p>
                <w:p w14:paraId="7660868B" w14:textId="77777777" w:rsidR="00BC1A16" w:rsidRDefault="00BC1A16" w:rsidP="00C47F3D">
                  <w:pPr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3. Students Engagement during Lectures.</w:t>
                  </w:r>
                </w:p>
                <w:p w14:paraId="70167908" w14:textId="77777777" w:rsidR="00BC1A16" w:rsidRPr="00995D4A" w:rsidRDefault="00BC1A16" w:rsidP="00C47F3D">
                  <w:pPr>
                    <w:autoSpaceDE w:val="0"/>
                    <w:autoSpaceDN w:val="0"/>
                    <w:adjustRightInd w:val="0"/>
                    <w:ind w:left="36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4. Responses Obtained from Students Questionnaire about Curriculum and Faculty Member (Instructor).</w:t>
                  </w:r>
                  <w:r w:rsidRPr="00995D4A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  <w:tr w:rsidR="00BC1A16" w:rsidRPr="00FB47B4" w14:paraId="04C18391" w14:textId="77777777" w:rsidTr="00C47F3D">
              <w:trPr>
                <w:trHeight w:val="624"/>
              </w:trPr>
              <w:tc>
                <w:tcPr>
                  <w:tcW w:w="9720" w:type="dxa"/>
                  <w:shd w:val="clear" w:color="auto" w:fill="A7BFDE"/>
                  <w:vAlign w:val="center"/>
                </w:tcPr>
                <w:p w14:paraId="6716B656" w14:textId="77777777" w:rsidR="00BC1A16" w:rsidRPr="00A96A4D" w:rsidRDefault="00BC1A16" w:rsidP="00C47F3D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color w:val="000000"/>
                      <w:sz w:val="16"/>
                      <w:szCs w:val="16"/>
                      <w:rtl/>
                      <w:lang w:bidi="ar-IQ"/>
                    </w:rPr>
                  </w:pPr>
                </w:p>
                <w:p w14:paraId="6D5DEA97" w14:textId="77777777" w:rsidR="00BC1A16" w:rsidRPr="007F2555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ind w:firstLine="432"/>
                    <w:rPr>
                      <w:rFonts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 xml:space="preserve">13. </w:t>
                  </w:r>
                  <w:r w:rsidRPr="007F2555">
                    <w:rPr>
                      <w:rFonts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Grading Policy</w:t>
                  </w:r>
                </w:p>
                <w:p w14:paraId="46FD8B88" w14:textId="77777777" w:rsidR="00BC1A16" w:rsidRPr="0002531D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ind w:firstLine="432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07DEB0CF" w14:textId="77777777" w:rsidR="00BC1A16" w:rsidRPr="00C236E4" w:rsidRDefault="00BC1A16" w:rsidP="00C47F3D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C236E4">
                    <w:rPr>
                      <w:sz w:val="28"/>
                      <w:szCs w:val="28"/>
                      <w:lang w:bidi="ar-IQ"/>
                    </w:rPr>
                    <w:t>1. Quizzes:</w:t>
                  </w:r>
                </w:p>
                <w:p w14:paraId="0531A4DC" w14:textId="77777777" w:rsidR="00BC1A16" w:rsidRPr="00C236E4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rPr>
                      <w:sz w:val="28"/>
                      <w:szCs w:val="28"/>
                      <w:lang w:bidi="ar-IQ"/>
                    </w:rPr>
                  </w:pPr>
                  <w:r w:rsidRPr="00C236E4">
                    <w:rPr>
                      <w:sz w:val="28"/>
                      <w:szCs w:val="28"/>
                      <w:lang w:bidi="ar-IQ"/>
                    </w:rPr>
                    <w:t>- There will be at least seven closed books and notes quizzes during the academic year.</w:t>
                  </w:r>
                </w:p>
                <w:p w14:paraId="5C8E2D1D" w14:textId="77777777" w:rsidR="00BC1A16" w:rsidRPr="00C236E4" w:rsidRDefault="00BC1A16" w:rsidP="00C47F3D">
                  <w:pPr>
                    <w:bidi w:val="0"/>
                    <w:rPr>
                      <w:sz w:val="28"/>
                      <w:szCs w:val="28"/>
                      <w:lang w:bidi="ar-IQ"/>
                    </w:rPr>
                  </w:pPr>
                  <w:r w:rsidRPr="00C236E4">
                    <w:rPr>
                      <w:sz w:val="28"/>
                      <w:szCs w:val="28"/>
                      <w:lang w:bidi="ar-IQ"/>
                    </w:rPr>
                    <w:t>-The quizzes will count 25% of the total course grade.</w:t>
                  </w:r>
                </w:p>
                <w:p w14:paraId="55659D48" w14:textId="77777777" w:rsidR="00BC1A16" w:rsidRPr="00C236E4" w:rsidRDefault="00BC1A16" w:rsidP="00C47F3D">
                  <w:pPr>
                    <w:bidi w:val="0"/>
                    <w:rPr>
                      <w:sz w:val="28"/>
                      <w:szCs w:val="28"/>
                      <w:lang w:bidi="ar-IQ"/>
                    </w:rPr>
                  </w:pPr>
                  <w:r w:rsidRPr="00C236E4">
                    <w:rPr>
                      <w:sz w:val="28"/>
                      <w:szCs w:val="28"/>
                      <w:lang w:bidi="ar-IQ"/>
                    </w:rPr>
                    <w:t>2. Oral assessment:</w:t>
                  </w:r>
                </w:p>
                <w:p w14:paraId="364FB4A4" w14:textId="77777777" w:rsidR="00BC1A16" w:rsidRPr="00C236E4" w:rsidRDefault="00BC1A16" w:rsidP="00C47F3D">
                  <w:pPr>
                    <w:bidi w:val="0"/>
                    <w:rPr>
                      <w:sz w:val="28"/>
                      <w:szCs w:val="28"/>
                      <w:lang w:bidi="ar-IQ"/>
                    </w:rPr>
                  </w:pPr>
                  <w:r w:rsidRPr="00C236E4">
                    <w:rPr>
                      <w:sz w:val="28"/>
                      <w:szCs w:val="28"/>
                      <w:lang w:bidi="ar-IQ"/>
                    </w:rPr>
                    <w:t>- The students are encouraged to participate their ideas to solve the problems during the lecture.</w:t>
                  </w:r>
                </w:p>
                <w:p w14:paraId="2AD1B71E" w14:textId="77777777" w:rsidR="00BC1A16" w:rsidRPr="00C236E4" w:rsidRDefault="00BC1A16" w:rsidP="00C47F3D">
                  <w:pPr>
                    <w:bidi w:val="0"/>
                    <w:rPr>
                      <w:sz w:val="28"/>
                      <w:szCs w:val="28"/>
                      <w:lang w:bidi="ar-IQ"/>
                    </w:rPr>
                  </w:pPr>
                  <w:r w:rsidRPr="00C236E4">
                    <w:rPr>
                      <w:sz w:val="28"/>
                      <w:szCs w:val="28"/>
                      <w:lang w:bidi="ar-IQ"/>
                    </w:rPr>
                    <w:t>- The Seminar will count 5% of the total course.</w:t>
                  </w:r>
                </w:p>
                <w:p w14:paraId="4A6AD4F0" w14:textId="77777777" w:rsidR="00BC1A16" w:rsidRPr="00C236E4" w:rsidRDefault="00BC1A16" w:rsidP="00C47F3D">
                  <w:pPr>
                    <w:bidi w:val="0"/>
                    <w:rPr>
                      <w:sz w:val="28"/>
                      <w:szCs w:val="28"/>
                      <w:lang w:bidi="ar-IQ"/>
                    </w:rPr>
                  </w:pPr>
                  <w:r w:rsidRPr="00C236E4">
                    <w:rPr>
                      <w:sz w:val="28"/>
                      <w:szCs w:val="28"/>
                      <w:lang w:bidi="ar-IQ"/>
                    </w:rPr>
                    <w:t>3. Final Exam:</w:t>
                  </w:r>
                </w:p>
                <w:p w14:paraId="7F77C942" w14:textId="77777777" w:rsidR="00BC1A16" w:rsidRPr="00C236E4" w:rsidRDefault="00BC1A16" w:rsidP="00C47F3D">
                  <w:pPr>
                    <w:bidi w:val="0"/>
                    <w:rPr>
                      <w:sz w:val="28"/>
                      <w:szCs w:val="28"/>
                      <w:lang w:bidi="ar-IQ"/>
                    </w:rPr>
                  </w:pPr>
                  <w:r w:rsidRPr="00C236E4">
                    <w:rPr>
                      <w:sz w:val="28"/>
                      <w:szCs w:val="28"/>
                      <w:lang w:bidi="ar-IQ"/>
                    </w:rPr>
                    <w:t>- The final exam will be comprehensive, closed books and notes, and will take three hours from 9:00 – 12:00 AM.</w:t>
                  </w:r>
                </w:p>
                <w:p w14:paraId="3170F385" w14:textId="77777777" w:rsidR="00BC1A16" w:rsidRPr="00C236E4" w:rsidRDefault="00BC1A16" w:rsidP="00C47F3D">
                  <w:pPr>
                    <w:bidi w:val="0"/>
                    <w:rPr>
                      <w:sz w:val="28"/>
                      <w:szCs w:val="28"/>
                      <w:lang w:bidi="ar-IQ"/>
                    </w:rPr>
                  </w:pPr>
                  <w:r w:rsidRPr="00C236E4">
                    <w:rPr>
                      <w:sz w:val="28"/>
                      <w:szCs w:val="28"/>
                      <w:lang w:bidi="ar-IQ"/>
                    </w:rPr>
                    <w:t>- The final exam will count 70% of the total course grade.</w:t>
                  </w:r>
                </w:p>
                <w:p w14:paraId="553B099C" w14:textId="77777777" w:rsidR="00C124A2" w:rsidRDefault="00C124A2" w:rsidP="00C124A2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14:paraId="54EC8CC6" w14:textId="77777777" w:rsidR="00BC1A16" w:rsidRPr="00745958" w:rsidRDefault="00BC1A16" w:rsidP="00C47F3D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74595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Grading Units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23"/>
                    <w:gridCol w:w="3123"/>
                  </w:tblGrid>
                  <w:tr w:rsidR="00BC1A16" w:rsidRPr="00745958" w14:paraId="4726850C" w14:textId="77777777" w:rsidTr="00C47F3D">
                    <w:trPr>
                      <w:trHeight w:val="323"/>
                    </w:trPr>
                    <w:tc>
                      <w:tcPr>
                        <w:tcW w:w="3123" w:type="dxa"/>
                        <w:vAlign w:val="center"/>
                      </w:tcPr>
                      <w:p w14:paraId="11E15F60" w14:textId="77777777" w:rsidR="00BC1A16" w:rsidRPr="00745958" w:rsidRDefault="00BC1A16" w:rsidP="00F61C90">
                        <w:pPr>
                          <w:framePr w:hSpace="180" w:wrap="around" w:vAnchor="text" w:hAnchor="margin" w:xAlign="center" w:y="365"/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</w:pP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>Quizzes (1</w:t>
                        </w: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  <w:lang w:bidi="ar-IQ"/>
                          </w:rPr>
                          <w:t>st</w:t>
                        </w: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 xml:space="preserve"> and 2</w:t>
                        </w: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  <w:lang w:bidi="ar-IQ"/>
                          </w:rPr>
                          <w:t>nd</w:t>
                        </w: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 xml:space="preserve"> Semester)</w:t>
                        </w:r>
                      </w:p>
                    </w:tc>
                    <w:tc>
                      <w:tcPr>
                        <w:tcW w:w="3123" w:type="dxa"/>
                        <w:vAlign w:val="center"/>
                      </w:tcPr>
                      <w:p w14:paraId="0E149861" w14:textId="77777777" w:rsidR="00BC1A16" w:rsidRPr="00745958" w:rsidRDefault="007F02D3" w:rsidP="00F61C90">
                        <w:pPr>
                          <w:framePr w:hSpace="180" w:wrap="around" w:vAnchor="text" w:hAnchor="margin" w:xAlign="center" w:y="365"/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>30</w:t>
                        </w:r>
                        <w:r w:rsidR="00BC1A16"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>%</w:t>
                        </w:r>
                      </w:p>
                    </w:tc>
                  </w:tr>
                  <w:tr w:rsidR="00BC1A16" w:rsidRPr="00745958" w14:paraId="5AEDC760" w14:textId="77777777" w:rsidTr="00C47F3D">
                    <w:trPr>
                      <w:trHeight w:val="323"/>
                    </w:trPr>
                    <w:tc>
                      <w:tcPr>
                        <w:tcW w:w="3123" w:type="dxa"/>
                        <w:vAlign w:val="center"/>
                      </w:tcPr>
                      <w:p w14:paraId="2BCB05F6" w14:textId="77777777" w:rsidR="00BC1A16" w:rsidRPr="00745958" w:rsidRDefault="00BC1A16" w:rsidP="00F61C90">
                        <w:pPr>
                          <w:framePr w:hSpace="180" w:wrap="around" w:vAnchor="text" w:hAnchor="margin" w:xAlign="center" w:y="365"/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</w:pP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>Final Exam</w:t>
                        </w:r>
                      </w:p>
                    </w:tc>
                    <w:tc>
                      <w:tcPr>
                        <w:tcW w:w="3123" w:type="dxa"/>
                        <w:vAlign w:val="center"/>
                      </w:tcPr>
                      <w:p w14:paraId="26B077B9" w14:textId="77777777" w:rsidR="00BC1A16" w:rsidRPr="00745958" w:rsidRDefault="00BC1A16" w:rsidP="00F61C90">
                        <w:pPr>
                          <w:framePr w:hSpace="180" w:wrap="around" w:vAnchor="text" w:hAnchor="margin" w:xAlign="center" w:y="365"/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</w:pP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>70%</w:t>
                        </w:r>
                      </w:p>
                    </w:tc>
                  </w:tr>
                  <w:tr w:rsidR="00BC1A16" w:rsidRPr="00745958" w14:paraId="2427BFCA" w14:textId="77777777" w:rsidTr="00C47F3D">
                    <w:trPr>
                      <w:trHeight w:val="337"/>
                    </w:trPr>
                    <w:tc>
                      <w:tcPr>
                        <w:tcW w:w="3123" w:type="dxa"/>
                        <w:vAlign w:val="center"/>
                      </w:tcPr>
                      <w:p w14:paraId="6F069F8A" w14:textId="77777777" w:rsidR="00BC1A16" w:rsidRPr="00745958" w:rsidRDefault="00BC1A16" w:rsidP="00F61C90">
                        <w:pPr>
                          <w:framePr w:hSpace="180" w:wrap="around" w:vAnchor="text" w:hAnchor="margin" w:xAlign="center" w:y="365"/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</w:pP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>Total</w:t>
                        </w:r>
                      </w:p>
                    </w:tc>
                    <w:tc>
                      <w:tcPr>
                        <w:tcW w:w="3123" w:type="dxa"/>
                        <w:vAlign w:val="center"/>
                      </w:tcPr>
                      <w:p w14:paraId="6C236006" w14:textId="77777777" w:rsidR="00BC1A16" w:rsidRPr="00745958" w:rsidRDefault="00BC1A16" w:rsidP="00F61C90">
                        <w:pPr>
                          <w:framePr w:hSpace="180" w:wrap="around" w:vAnchor="text" w:hAnchor="margin" w:xAlign="center" w:y="365"/>
                          <w:bidi w:val="0"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</w:pPr>
                        <w:r w:rsidRPr="00745958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IQ"/>
                          </w:rPr>
                          <w:t>100%</w:t>
                        </w:r>
                      </w:p>
                    </w:tc>
                  </w:tr>
                </w:tbl>
                <w:p w14:paraId="23F57ABB" w14:textId="77777777" w:rsidR="00BC1A16" w:rsidRPr="00995D4A" w:rsidRDefault="00BC1A16" w:rsidP="00C47F3D">
                  <w:pPr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14:paraId="1B722350" w14:textId="77777777" w:rsidR="00BC1A16" w:rsidRPr="00FB47B4" w:rsidRDefault="00BC1A16" w:rsidP="00C47F3D">
                  <w:pPr>
                    <w:autoSpaceDE w:val="0"/>
                    <w:autoSpaceDN w:val="0"/>
                    <w:adjustRightInd w:val="0"/>
                    <w:ind w:left="36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14:paraId="0EE0FA71" w14:textId="77777777" w:rsidR="00BC1A16" w:rsidRDefault="00BC1A16" w:rsidP="00C47F3D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tbl>
            <w:tblPr>
              <w:tblpPr w:leftFromText="180" w:rightFromText="180" w:vertAnchor="text" w:horzAnchor="margin" w:tblpXSpec="center" w:tblpY="-56"/>
              <w:bidiVisual/>
              <w:tblW w:w="981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0"/>
              <w:gridCol w:w="1800"/>
              <w:gridCol w:w="2340"/>
              <w:gridCol w:w="1080"/>
              <w:gridCol w:w="1080"/>
              <w:gridCol w:w="1080"/>
            </w:tblGrid>
            <w:tr w:rsidR="00BC1A16" w:rsidRPr="00FB47B4" w14:paraId="27133D22" w14:textId="77777777" w:rsidTr="00C47F3D">
              <w:trPr>
                <w:trHeight w:val="538"/>
              </w:trPr>
              <w:tc>
                <w:tcPr>
                  <w:tcW w:w="9810" w:type="dxa"/>
                  <w:gridSpan w:val="6"/>
                  <w:shd w:val="clear" w:color="auto" w:fill="A7BFDE"/>
                  <w:vAlign w:val="center"/>
                </w:tcPr>
                <w:p w14:paraId="67F46D55" w14:textId="77777777" w:rsidR="00BC1A16" w:rsidRPr="00F84663" w:rsidRDefault="00BC1A16" w:rsidP="00C47F3D">
                  <w:pPr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  <w:r w:rsidRPr="00F84663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lastRenderedPageBreak/>
                    <w:t>14. Course Structure</w:t>
                  </w:r>
                </w:p>
              </w:tc>
            </w:tr>
            <w:tr w:rsidR="00BC1A16" w:rsidRPr="00FB47B4" w14:paraId="576E7DAC" w14:textId="77777777" w:rsidTr="003773BA">
              <w:trPr>
                <w:trHeight w:val="907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281D005E" w14:textId="77777777" w:rsidR="00BC1A16" w:rsidRPr="00907BDA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Assessment Method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7BA3E6C5" w14:textId="77777777" w:rsidR="00BC1A16" w:rsidRPr="00907BDA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Teaching Method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14:paraId="59D8FE7D" w14:textId="77777777" w:rsidR="00BC1A16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Unit/Module or</w:t>
                  </w:r>
                </w:p>
                <w:p w14:paraId="74A7E30A" w14:textId="77777777" w:rsidR="00BC1A16" w:rsidRPr="00907BDA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Topic Title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67BDEA78" w14:textId="77777777" w:rsidR="00BC1A16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val="en-GB" w:bidi="ar-IQ"/>
                    </w:rPr>
                    <w:t>Los</w:t>
                  </w:r>
                </w:p>
                <w:p w14:paraId="7BD8F6E6" w14:textId="77777777" w:rsidR="00BC1A16" w:rsidRPr="00907BDA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  <w:lang w:val="en-GB" w:bidi="ar-IQ"/>
                    </w:rPr>
                    <w:t>(Article 10)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4D84D8AE" w14:textId="77777777" w:rsidR="00BC1A16" w:rsidRPr="00907BDA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Hours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C796040" w14:textId="77777777" w:rsidR="00BC1A16" w:rsidRPr="00FB47B4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B47B4">
                    <w:rPr>
                      <w:rFonts w:cs="Times New Roman"/>
                      <w:color w:val="231F20"/>
                      <w:sz w:val="28"/>
                      <w:szCs w:val="28"/>
                    </w:rPr>
                    <w:t>Week</w:t>
                  </w:r>
                </w:p>
              </w:tc>
            </w:tr>
            <w:tr w:rsidR="00BC1A16" w:rsidRPr="00FB47B4" w14:paraId="220992AB" w14:textId="77777777" w:rsidTr="003773BA">
              <w:trPr>
                <w:trHeight w:val="399"/>
              </w:trPr>
              <w:tc>
                <w:tcPr>
                  <w:tcW w:w="2430" w:type="dxa"/>
                  <w:tcBorders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44D8043A" w14:textId="77777777" w:rsidR="00BC1A16" w:rsidRPr="00FD4AF0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2E270F9F" w14:textId="77777777" w:rsidR="00BC1A16" w:rsidRPr="00FB47B4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14:paraId="199B1B5F" w14:textId="0A9E0379" w:rsidR="00BC1A16" w:rsidRPr="00FB01CF" w:rsidRDefault="00FB01CF" w:rsidP="00C47F3D">
                  <w:pPr>
                    <w:shd w:val="clear" w:color="auto" w:fill="8DB3E2" w:themeFill="text2" w:themeFillTint="66"/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Vector Analysis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6E75C534" w14:textId="77777777" w:rsidR="00BC1A16" w:rsidRPr="00907BDA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a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14:paraId="371B56D9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2EDF9F85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53F77F3E" w14:textId="77777777" w:rsidR="00BC1A16" w:rsidRPr="00907BDA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58D943C4" w14:textId="77777777" w:rsidR="00BC1A16" w:rsidRPr="00F445A1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C1A16" w:rsidRPr="009F395E" w14:paraId="0D1626B1" w14:textId="77777777" w:rsidTr="003773BA">
              <w:trPr>
                <w:trHeight w:val="339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644C6324" w14:textId="77777777" w:rsidR="00BC1A16" w:rsidRDefault="00BC1A16" w:rsidP="00C47F3D">
                  <w:pPr>
                    <w:shd w:val="clear" w:color="auto" w:fill="8DB3E2" w:themeFill="text2" w:themeFillTint="66"/>
                    <w:jc w:val="center"/>
                    <w:rPr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61843EAF" w14:textId="77777777" w:rsidR="00BC1A16" w:rsidRPr="009F395E" w:rsidRDefault="00BC1A16" w:rsidP="00C47F3D">
                  <w:pPr>
                    <w:shd w:val="clear" w:color="auto" w:fill="8DB3E2" w:themeFill="text2" w:themeFillTint="66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29659AEA" w14:textId="3FB10B0C" w:rsidR="00BC1A16" w:rsidRPr="00FB01CF" w:rsidRDefault="00FB01CF" w:rsidP="00C47F3D">
                  <w:pPr>
                    <w:shd w:val="clear" w:color="auto" w:fill="8DB3E2" w:themeFill="text2" w:themeFillTint="66"/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Rectangular Coordinate System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9F4C698" w14:textId="77777777" w:rsidR="00BC1A16" w:rsidRPr="00907BDA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a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7E7388E9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31584EBA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23D1079E" w14:textId="77777777" w:rsidR="00BC1A16" w:rsidRDefault="00BC1A16" w:rsidP="00C47F3D">
                  <w:pPr>
                    <w:shd w:val="clear" w:color="auto" w:fill="8DB3E2" w:themeFill="text2" w:themeFillTint="66"/>
                    <w:jc w:val="center"/>
                    <w:rPr>
                      <w:lang w:bidi="ar-IQ"/>
                    </w:rPr>
                  </w:pPr>
                  <w:r>
                    <w:rPr>
                      <w:lang w:val="en-GB" w:bidi="ar-IQ"/>
                    </w:rPr>
                    <w:t>1 tut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51E0E45" w14:textId="77777777" w:rsidR="00BC1A16" w:rsidRPr="00F445A1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1A16" w:rsidRPr="009F395E" w14:paraId="72DF3F87" w14:textId="77777777" w:rsidTr="003773BA">
              <w:trPr>
                <w:trHeight w:val="320"/>
              </w:trPr>
              <w:tc>
                <w:tcPr>
                  <w:tcW w:w="2430" w:type="dxa"/>
                  <w:tcBorders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25D6FB91" w14:textId="77777777" w:rsidR="00BC1A16" w:rsidRDefault="00BC1A16" w:rsidP="00C47F3D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437DA40C" w14:textId="77777777" w:rsidR="00BC1A16" w:rsidRPr="009F395E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14:paraId="460B26F1" w14:textId="5A5B5BFC" w:rsidR="00BC1A16" w:rsidRPr="00FB01CF" w:rsidRDefault="00FB01CF" w:rsidP="003773BA">
                  <w:pPr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Cylindrical Coordinates</w:t>
                  </w:r>
                  <w:r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 and </w:t>
                  </w:r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Spherical Coordinate Systems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34E1C970" w14:textId="77777777" w:rsidR="00BC1A16" w:rsidRPr="00907BDA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b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14:paraId="54F99804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0649B27D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54512180" w14:textId="77777777" w:rsidR="00BC1A16" w:rsidRDefault="00BC1A16" w:rsidP="00C47F3D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lang w:val="en-GB" w:bidi="ar-IQ"/>
                    </w:rPr>
                    <w:t>1 tut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477F1F44" w14:textId="77777777" w:rsidR="00BC1A16" w:rsidRPr="00F445A1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C1A16" w:rsidRPr="009F395E" w14:paraId="6000D539" w14:textId="77777777" w:rsidTr="003773BA">
              <w:trPr>
                <w:trHeight w:val="331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79951759" w14:textId="77777777" w:rsidR="00BC1A16" w:rsidRDefault="00BC1A16" w:rsidP="00C47F3D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67ADB488" w14:textId="77777777" w:rsidR="00BC1A16" w:rsidRPr="009F395E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46F08AEF" w14:textId="77777777" w:rsidR="00FB01CF" w:rsidRPr="00FB01CF" w:rsidRDefault="00FB01CF" w:rsidP="00FB01C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Coulomb’s Law and Electric</w:t>
                  </w:r>
                </w:p>
                <w:p w14:paraId="0DF3A159" w14:textId="150ED4C2" w:rsidR="00BC1A16" w:rsidRPr="00FB01CF" w:rsidRDefault="00FB01CF" w:rsidP="00FB01CF">
                  <w:pPr>
                    <w:shd w:val="clear" w:color="auto" w:fill="8DB3E2" w:themeFill="text2" w:themeFillTint="66"/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Field Intensity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568181F0" w14:textId="77777777" w:rsidR="00BC1A16" w:rsidRPr="00907BDA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b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4162AD47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019E5583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32433877" w14:textId="77777777" w:rsidR="00BC1A16" w:rsidRPr="00E36157" w:rsidRDefault="00BC1A16" w:rsidP="00C47F3D">
                  <w:pPr>
                    <w:shd w:val="clear" w:color="auto" w:fill="8DB3E2" w:themeFill="text2" w:themeFillTint="66"/>
                    <w:jc w:val="center"/>
                    <w:rPr>
                      <w:rtl/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57D9F7B6" w14:textId="77777777" w:rsidR="00BC1A16" w:rsidRPr="00F445A1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C1A16" w:rsidRPr="009F395E" w14:paraId="52D18ED5" w14:textId="77777777" w:rsidTr="003773BA">
              <w:trPr>
                <w:trHeight w:val="340"/>
              </w:trPr>
              <w:tc>
                <w:tcPr>
                  <w:tcW w:w="2430" w:type="dxa"/>
                  <w:tcBorders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1B00D49C" w14:textId="77777777" w:rsidR="00BC1A16" w:rsidRDefault="00BC1A16" w:rsidP="00C47F3D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09E9238A" w14:textId="77777777" w:rsidR="00BC1A16" w:rsidRPr="009F395E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14:paraId="500527D1" w14:textId="7CEE85CE" w:rsidR="00BC1A16" w:rsidRPr="00FB01CF" w:rsidRDefault="00FB01CF" w:rsidP="003773BA">
                  <w:pPr>
                    <w:shd w:val="clear" w:color="auto" w:fill="8DB3E2" w:themeFill="text2" w:themeFillTint="66"/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Field of a Line Charge </w:t>
                  </w:r>
                  <w:proofErr w:type="gramStart"/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and  Field</w:t>
                  </w:r>
                  <w:proofErr w:type="gramEnd"/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 of a Sheet of Charge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70D57017" w14:textId="77777777" w:rsidR="00BC1A16" w:rsidRPr="00907BDA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b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14:paraId="473A032A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17982FD0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446EF1F7" w14:textId="77777777" w:rsidR="00BC1A16" w:rsidRDefault="00BC1A16" w:rsidP="00C47F3D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lang w:val="en-GB" w:bidi="ar-IQ"/>
                    </w:rPr>
                    <w:t>1 tut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14:paraId="6F455B6E" w14:textId="77777777" w:rsidR="00BC1A16" w:rsidRPr="00F445A1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C1A16" w:rsidRPr="009F395E" w14:paraId="1A705B7B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4C617598" w14:textId="77777777" w:rsidR="00BC1A16" w:rsidRDefault="00BC1A16" w:rsidP="00C47F3D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51E9177E" w14:textId="77777777" w:rsidR="00BC1A16" w:rsidRPr="009F395E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76371D5A" w14:textId="2054E712" w:rsidR="00BC1A16" w:rsidRPr="00FB01CF" w:rsidRDefault="00FB01CF" w:rsidP="00C47F3D">
                  <w:pPr>
                    <w:shd w:val="clear" w:color="auto" w:fill="8DB3E2" w:themeFill="text2" w:themeFillTint="66"/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Electric Flux Density </w:t>
                  </w:r>
                  <w:proofErr w:type="gramStart"/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and  Gauss’s</w:t>
                  </w:r>
                  <w:proofErr w:type="gramEnd"/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 Law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B6E0B11" w14:textId="77777777" w:rsidR="00BC1A16" w:rsidRPr="00907BDA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b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07AB714F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572686EA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7C12A714" w14:textId="77777777" w:rsidR="00BC1A16" w:rsidRDefault="00BC1A16" w:rsidP="00C47F3D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lang w:val="en-GB" w:bidi="ar-IQ"/>
                    </w:rPr>
                    <w:t>1 tut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2A0B5EE" w14:textId="77777777" w:rsidR="00BC1A16" w:rsidRPr="00F445A1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C1A16" w:rsidRPr="009F395E" w14:paraId="67A915BC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63724670" w14:textId="77777777" w:rsidR="00BC1A16" w:rsidRDefault="00BC1A16" w:rsidP="00C47F3D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32051ED7" w14:textId="77777777" w:rsidR="00BC1A16" w:rsidRPr="009F395E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51723BC6" w14:textId="77777777" w:rsidR="00FB01CF" w:rsidRPr="00FB01CF" w:rsidRDefault="00FB01CF" w:rsidP="00FB01C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Application of Gauss’s Law: Differential</w:t>
                  </w:r>
                </w:p>
                <w:p w14:paraId="097CE404" w14:textId="266BFF69" w:rsidR="00BC1A16" w:rsidRPr="00FB01CF" w:rsidRDefault="00FB01CF" w:rsidP="00FB01CF">
                  <w:pPr>
                    <w:shd w:val="clear" w:color="auto" w:fill="8DB3E2" w:themeFill="text2" w:themeFillTint="66"/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Volume Element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174432FD" w14:textId="77777777" w:rsidR="00BC1A16" w:rsidRPr="00907BDA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b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2E64DCF7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6E7DCD63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6B3D511D" w14:textId="77777777" w:rsidR="00BC1A16" w:rsidRDefault="00BC1A16" w:rsidP="00C47F3D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lang w:val="en-GB" w:bidi="ar-IQ"/>
                    </w:rPr>
                    <w:t>1 tut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A5DB302" w14:textId="77777777" w:rsidR="00BC1A16" w:rsidRPr="00F445A1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C1A16" w:rsidRPr="009F395E" w14:paraId="1DD07CDF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5CB3CE79" w14:textId="77777777" w:rsidR="00BC1A16" w:rsidRDefault="00BC1A16" w:rsidP="00C47F3D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7904D77D" w14:textId="77777777" w:rsidR="00BC1A16" w:rsidRPr="009F395E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0E49DCEE" w14:textId="77777777" w:rsidR="00FB01CF" w:rsidRPr="00FB01CF" w:rsidRDefault="00FB01CF" w:rsidP="00FB01C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The Vector Operator </w:t>
                  </w:r>
                  <w:proofErr w:type="gramStart"/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∇  and</w:t>
                  </w:r>
                  <w:proofErr w:type="gramEnd"/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 the Divergence</w:t>
                  </w:r>
                </w:p>
                <w:p w14:paraId="49CBC6F4" w14:textId="42AD5819" w:rsidR="00BC1A16" w:rsidRPr="00FB01CF" w:rsidRDefault="00FB01CF" w:rsidP="00FB01CF">
                  <w:pPr>
                    <w:shd w:val="clear" w:color="auto" w:fill="8DB3E2" w:themeFill="text2" w:themeFillTint="66"/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Theorem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99C51E3" w14:textId="77777777" w:rsidR="00BC1A16" w:rsidRPr="00907BDA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b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6CFE43BC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71796E11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5A807C3C" w14:textId="77777777" w:rsidR="00BC1A16" w:rsidRPr="00907BDA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0E2ADF98" w14:textId="77777777" w:rsidR="00BC1A16" w:rsidRPr="00F445A1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BC1A16" w:rsidRPr="009F395E" w14:paraId="4B419B5C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625348C2" w14:textId="77777777" w:rsidR="00BC1A16" w:rsidRDefault="00BC1A16" w:rsidP="00C47F3D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301B1AD6" w14:textId="77777777" w:rsidR="00BC1A16" w:rsidRPr="009F395E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634C3C60" w14:textId="77777777" w:rsidR="00FB01CF" w:rsidRPr="00FB01CF" w:rsidRDefault="00FB01CF" w:rsidP="00FB01C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Energy Expended in Moving a Point Charge in</w:t>
                  </w:r>
                </w:p>
                <w:p w14:paraId="1AE14DD9" w14:textId="7EB50D82" w:rsidR="00BC1A16" w:rsidRPr="00FB01CF" w:rsidRDefault="00FB01CF" w:rsidP="00FB01C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proofErr w:type="gramStart"/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an</w:t>
                  </w:r>
                  <w:proofErr w:type="gramEnd"/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 Electric Field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507449F5" w14:textId="77777777" w:rsidR="00BC1A16" w:rsidRPr="00907BDA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b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18462AD3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56E5ACEE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4427FCDA" w14:textId="77777777" w:rsidR="00BC1A16" w:rsidRPr="00907BDA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4D1C2198" w14:textId="77777777" w:rsidR="00BC1A16" w:rsidRPr="00F445A1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BC1A16" w:rsidRPr="009F395E" w14:paraId="04FDA8E4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2EF1FBC7" w14:textId="77777777" w:rsidR="00BC1A16" w:rsidRDefault="00BC1A16" w:rsidP="00C47F3D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1454D597" w14:textId="77777777" w:rsidR="00BC1A16" w:rsidRPr="009F395E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1592C299" w14:textId="54742BE5" w:rsidR="00BC1A16" w:rsidRPr="00FB01CF" w:rsidRDefault="00FB01CF" w:rsidP="00C47F3D">
                  <w:pPr>
                    <w:pStyle w:val="NoSpacing"/>
                    <w:shd w:val="clear" w:color="auto" w:fill="8DB3E2" w:themeFill="text2" w:themeFillTint="66"/>
                    <w:bidi w:val="0"/>
                    <w:ind w:left="360"/>
                    <w:jc w:val="center"/>
                    <w:rPr>
                      <w:rFonts w:ascii="Arial" w:hAnsi="Arial" w:cs="Traditional Arabic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 w:cs="Traditional Arabic"/>
                      <w:sz w:val="24"/>
                      <w:szCs w:val="24"/>
                      <w:lang w:bidi="ar-IQ"/>
                    </w:rPr>
                    <w:t>The Line Integral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A4018A9" w14:textId="77777777" w:rsidR="00BC1A16" w:rsidRPr="00907BDA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b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47FEE442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1887A227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26647468" w14:textId="77777777" w:rsidR="00BC1A16" w:rsidRPr="00907BDA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6D28322" w14:textId="77777777" w:rsidR="00BC1A16" w:rsidRPr="00F445A1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C1A16" w:rsidRPr="009F395E" w14:paraId="16995D96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1244D7EC" w14:textId="77777777" w:rsidR="00BC1A16" w:rsidRDefault="00BC1A16" w:rsidP="00C47F3D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761C28D6" w14:textId="77777777" w:rsidR="00BC1A16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1-12 of </w:t>
                  </w:r>
                  <w:proofErr w:type="spell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ar</w:t>
                  </w:r>
                  <w:proofErr w:type="spell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</w:p>
                <w:p w14:paraId="31578B1C" w14:textId="77777777" w:rsidR="00BC1A16" w:rsidRPr="009F395E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proofErr w:type="spellStart"/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ticle</w:t>
                  </w:r>
                  <w:proofErr w:type="spellEnd"/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06808445" w14:textId="0E8B472D" w:rsidR="00BC1A16" w:rsidRPr="00FB01CF" w:rsidRDefault="00FB01CF" w:rsidP="00C47F3D">
                  <w:pPr>
                    <w:pStyle w:val="NoSpacing"/>
                    <w:shd w:val="clear" w:color="auto" w:fill="8DB3E2" w:themeFill="text2" w:themeFillTint="66"/>
                    <w:bidi w:val="0"/>
                    <w:ind w:left="360"/>
                    <w:jc w:val="center"/>
                    <w:rPr>
                      <w:rFonts w:ascii="Arial" w:hAnsi="Arial" w:cs="Traditional Arabic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 w:cs="Traditional Arabic"/>
                      <w:sz w:val="24"/>
                      <w:szCs w:val="24"/>
                      <w:lang w:bidi="ar-IQ"/>
                    </w:rPr>
                    <w:t>The Potential Field of a Point Charge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0B5F0F68" w14:textId="77777777" w:rsidR="00BC1A16" w:rsidRPr="00907BDA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c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58DEAF12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71EF1868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7C8849EF" w14:textId="77777777" w:rsidR="00BC1A16" w:rsidRPr="00907BDA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13895548" w14:textId="77777777" w:rsidR="00BC1A16" w:rsidRPr="00F445A1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BC1A16" w:rsidRPr="009F395E" w14:paraId="6226B95F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14A80056" w14:textId="77777777" w:rsidR="00BC1A16" w:rsidRDefault="00BC1A16" w:rsidP="00C47F3D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0C21A99A" w14:textId="77777777" w:rsidR="00BC1A16" w:rsidRPr="009F395E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027441EE" w14:textId="028A1AB3" w:rsidR="00BC1A16" w:rsidRPr="00FB01CF" w:rsidRDefault="00FB01CF" w:rsidP="00C47F3D">
                  <w:pPr>
                    <w:pStyle w:val="NoSpacing"/>
                    <w:shd w:val="clear" w:color="auto" w:fill="8DB3E2" w:themeFill="text2" w:themeFillTint="66"/>
                    <w:bidi w:val="0"/>
                    <w:ind w:left="360"/>
                    <w:jc w:val="center"/>
                    <w:rPr>
                      <w:rFonts w:ascii="Arial" w:hAnsi="Arial" w:cs="Traditional Arabic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 w:cs="Traditional Arabic"/>
                      <w:sz w:val="24"/>
                      <w:szCs w:val="24"/>
                      <w:lang w:bidi="ar-IQ"/>
                    </w:rPr>
                    <w:t xml:space="preserve">Potential Gradient </w:t>
                  </w:r>
                  <w:proofErr w:type="gramStart"/>
                  <w:r w:rsidRPr="00FB01CF">
                    <w:rPr>
                      <w:rFonts w:ascii="Arial" w:hAnsi="Arial" w:cs="Traditional Arabic"/>
                      <w:sz w:val="24"/>
                      <w:szCs w:val="24"/>
                      <w:lang w:bidi="ar-IQ"/>
                    </w:rPr>
                    <w:t>and  The</w:t>
                  </w:r>
                  <w:proofErr w:type="gramEnd"/>
                  <w:r w:rsidRPr="00FB01CF">
                    <w:rPr>
                      <w:rFonts w:ascii="Arial" w:hAnsi="Arial" w:cs="Traditional Arabic"/>
                      <w:sz w:val="24"/>
                      <w:szCs w:val="24"/>
                      <w:lang w:bidi="ar-IQ"/>
                    </w:rPr>
                    <w:t xml:space="preserve"> Electric Dipole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4111F7CA" w14:textId="77777777" w:rsidR="00BC1A16" w:rsidRPr="00907BDA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c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695BE04B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04B87AE9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344FF212" w14:textId="77777777" w:rsidR="00BC1A16" w:rsidRPr="00907BDA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A066391" w14:textId="77777777" w:rsidR="00BC1A16" w:rsidRPr="00F445A1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BC1A16" w:rsidRPr="009F395E" w14:paraId="162D4A0D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02A2498E" w14:textId="77777777" w:rsidR="00BC1A16" w:rsidRDefault="00BC1A16" w:rsidP="00C47F3D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26EC9079" w14:textId="77777777" w:rsidR="00BC1A16" w:rsidRPr="009F395E" w:rsidRDefault="00BC1A16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5C6F3B2A" w14:textId="77777777" w:rsidR="00BC1A16" w:rsidRPr="00FB01CF" w:rsidRDefault="00950A27" w:rsidP="004436B6">
                  <w:pPr>
                    <w:pStyle w:val="NoSpacing"/>
                    <w:shd w:val="clear" w:color="auto" w:fill="8DB3E2" w:themeFill="text2" w:themeFillTint="66"/>
                    <w:bidi w:val="0"/>
                    <w:ind w:left="360"/>
                    <w:jc w:val="center"/>
                    <w:rPr>
                      <w:rFonts w:ascii="Arial" w:hAnsi="Arial" w:cs="Traditional Arabic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 w:cs="Traditional Arabic"/>
                      <w:sz w:val="24"/>
                      <w:szCs w:val="24"/>
                      <w:lang w:bidi="ar-IQ"/>
                    </w:rPr>
                    <w:t xml:space="preserve">Electronic </w:t>
                  </w:r>
                  <w:r w:rsidR="004436B6" w:rsidRPr="00FB01CF">
                    <w:rPr>
                      <w:rFonts w:ascii="Arial" w:hAnsi="Arial" w:cs="Traditional Arabic"/>
                      <w:sz w:val="24"/>
                      <w:szCs w:val="24"/>
                      <w:lang w:bidi="ar-IQ"/>
                    </w:rPr>
                    <w:t xml:space="preserve">structures of </w:t>
                  </w:r>
                  <w:r w:rsidR="004436B6" w:rsidRPr="00FB01CF">
                    <w:rPr>
                      <w:rFonts w:ascii="Arial" w:hAnsi="Arial" w:cs="Traditional Arabic"/>
                      <w:sz w:val="24"/>
                      <w:szCs w:val="24"/>
                      <w:lang w:bidi="ar-IQ"/>
                    </w:rPr>
                    <w:lastRenderedPageBreak/>
                    <w:t>elements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23D967F" w14:textId="77777777" w:rsidR="00BC1A16" w:rsidRPr="00907BDA" w:rsidRDefault="00BC1A16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lastRenderedPageBreak/>
                    <w:t>c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7FC3509D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02F88602" w14:textId="77777777" w:rsidR="00BC1A16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1339AEA8" w14:textId="77777777" w:rsidR="00BC1A16" w:rsidRPr="00907BDA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6EE11CA" w14:textId="77777777" w:rsidR="00BC1A16" w:rsidRPr="00F445A1" w:rsidRDefault="00BC1A16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87326E" w:rsidRPr="009F395E" w14:paraId="79CB3AB8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627E9C21" w14:textId="77777777" w:rsidR="0087326E" w:rsidRDefault="0087326E" w:rsidP="00C47F3D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lastRenderedPageBreak/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2E387BCD" w14:textId="77777777" w:rsidR="0087326E" w:rsidRPr="009F395E" w:rsidRDefault="0087326E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47F22AD5" w14:textId="1208A5AA" w:rsidR="0087326E" w:rsidRPr="00E82877" w:rsidRDefault="00FB01CF" w:rsidP="00C47F3D">
                  <w:pPr>
                    <w:tabs>
                      <w:tab w:val="left" w:pos="1826"/>
                    </w:tabs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Current and Current Density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0621289" w14:textId="77777777" w:rsidR="0087326E" w:rsidRPr="00907BDA" w:rsidRDefault="0087326E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c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3D6DCD7D" w14:textId="77777777" w:rsidR="0087326E" w:rsidRDefault="0087326E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38710555" w14:textId="77777777" w:rsidR="0087326E" w:rsidRDefault="0087326E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62E66E4F" w14:textId="77777777" w:rsidR="0087326E" w:rsidRPr="00907BDA" w:rsidRDefault="0087326E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D22C423" w14:textId="77777777" w:rsidR="0087326E" w:rsidRPr="00F445A1" w:rsidRDefault="0087326E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87326E" w:rsidRPr="009F395E" w14:paraId="68E572AD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0498940B" w14:textId="77777777" w:rsidR="0087326E" w:rsidRDefault="0087326E" w:rsidP="00C47F3D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6C740C63" w14:textId="77777777" w:rsidR="0087326E" w:rsidRPr="009F395E" w:rsidRDefault="0087326E" w:rsidP="00C47F3D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04FB44A3" w14:textId="77777777" w:rsidR="00FB01CF" w:rsidRPr="00FB01CF" w:rsidRDefault="00FB01CF" w:rsidP="00FB01C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Conductor Properties and Boundary</w:t>
                  </w:r>
                </w:p>
                <w:p w14:paraId="3B0C1A1E" w14:textId="3684DB6F" w:rsidR="0087326E" w:rsidRPr="00E82877" w:rsidRDefault="00FB01CF" w:rsidP="00FB01CF">
                  <w:pPr>
                    <w:tabs>
                      <w:tab w:val="left" w:pos="1826"/>
                    </w:tabs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FB01CF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Conditions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5A52B6F5" w14:textId="77777777" w:rsidR="0087326E" w:rsidRPr="00907BDA" w:rsidRDefault="0087326E" w:rsidP="00C47F3D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c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3241A87A" w14:textId="77777777" w:rsidR="0087326E" w:rsidRDefault="0087326E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1BE91123" w14:textId="77777777" w:rsidR="0087326E" w:rsidRDefault="0087326E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574323C3" w14:textId="77777777" w:rsidR="0087326E" w:rsidRPr="00907BDA" w:rsidRDefault="0087326E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45BFC495" w14:textId="77777777" w:rsidR="0087326E" w:rsidRPr="00F445A1" w:rsidRDefault="0087326E" w:rsidP="00C47F3D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C81E40" w:rsidRPr="009F395E" w14:paraId="3C6988C9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456D3BED" w14:textId="77777777" w:rsidR="00C81E40" w:rsidRPr="00E37D53" w:rsidRDefault="00C81E40" w:rsidP="00C81E40">
                  <w:pPr>
                    <w:shd w:val="clear" w:color="auto" w:fill="8DB3E2" w:themeFill="text2" w:themeFillTint="66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0AA0CE37" w14:textId="77777777" w:rsidR="00C81E40" w:rsidRPr="00E37D53" w:rsidRDefault="00C81E40" w:rsidP="00C81E40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6F84E169" w14:textId="77777777" w:rsidR="00FB01CF" w:rsidRPr="00E37D53" w:rsidRDefault="00FB01CF" w:rsidP="00FB01C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Boundary Conditions for Perfect</w:t>
                  </w:r>
                </w:p>
                <w:p w14:paraId="5613C2A9" w14:textId="57C85E85" w:rsidR="00C81E40" w:rsidRPr="00E37D53" w:rsidRDefault="00FB01CF" w:rsidP="00FB01CF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Dielectric Materials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4F1FAD74" w14:textId="77777777" w:rsidR="00C81E40" w:rsidRPr="00907BDA" w:rsidRDefault="00C81E40" w:rsidP="00C81E40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d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0D4E0FBD" w14:textId="77777777" w:rsidR="00C81E40" w:rsidRDefault="00C81E40" w:rsidP="00C81E40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06BE7BE9" w14:textId="77777777" w:rsidR="00C81E40" w:rsidRDefault="00C81E40" w:rsidP="00C81E40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54A4609A" w14:textId="77777777" w:rsidR="00C81E40" w:rsidRPr="00907BDA" w:rsidRDefault="00C81E40" w:rsidP="00C81E40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411ACE4F" w14:textId="77777777" w:rsidR="00C81E40" w:rsidRPr="00F445A1" w:rsidRDefault="00C81E40" w:rsidP="00C81E40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C81E40" w:rsidRPr="009F395E" w14:paraId="72B6EC51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37B169ED" w14:textId="77777777" w:rsidR="00C81E40" w:rsidRPr="00E37D53" w:rsidRDefault="00C81E40" w:rsidP="00C81E40">
                  <w:pPr>
                    <w:shd w:val="clear" w:color="auto" w:fill="8DB3E2" w:themeFill="text2" w:themeFillTint="66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2C3979F2" w14:textId="77777777" w:rsidR="00C81E40" w:rsidRPr="00E37D53" w:rsidRDefault="00C81E40" w:rsidP="00C81E40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34081261" w14:textId="2DCE63A4" w:rsidR="00C81E40" w:rsidRPr="00E37D53" w:rsidRDefault="00FB01CF" w:rsidP="00C81E40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Capacitance Defined</w:t>
                  </w:r>
                  <w:r w:rsidR="00C81E40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4B5E86F" w14:textId="77777777" w:rsidR="00C81E40" w:rsidRPr="00907BDA" w:rsidRDefault="00C81E40" w:rsidP="00C81E40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d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41A2B1F5" w14:textId="77777777" w:rsidR="00C81E40" w:rsidRDefault="00C81E40" w:rsidP="00C81E40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1991D05C" w14:textId="77777777" w:rsidR="00C81E40" w:rsidRDefault="00C81E40" w:rsidP="00C81E40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09F3106C" w14:textId="77777777" w:rsidR="00C81E40" w:rsidRPr="00907BDA" w:rsidRDefault="00C81E40" w:rsidP="00C81E40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4CC9BF26" w14:textId="77777777" w:rsidR="00C81E40" w:rsidRPr="00F445A1" w:rsidRDefault="00C81E40" w:rsidP="00C81E40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5C4D93" w:rsidRPr="009F395E" w14:paraId="37807D95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6E94E59F" w14:textId="77777777" w:rsidR="005C4D93" w:rsidRPr="00E37D53" w:rsidRDefault="005C4D93" w:rsidP="005C4D93">
                  <w:pPr>
                    <w:shd w:val="clear" w:color="auto" w:fill="8DB3E2" w:themeFill="text2" w:themeFillTint="66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6139EAE3" w14:textId="77777777" w:rsidR="005C4D93" w:rsidRPr="00E37D53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05F4F67D" w14:textId="419DBD8C" w:rsidR="005C4D93" w:rsidRPr="00E37D53" w:rsidRDefault="00FB01CF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Poisson’s and Laplace’s Equations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1A0BBBB" w14:textId="77777777" w:rsidR="005C4D93" w:rsidRPr="00907BDA" w:rsidRDefault="005C4D93" w:rsidP="005C4D93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d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2E4EAFC1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1BB94925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2E37D59A" w14:textId="77777777" w:rsidR="005C4D93" w:rsidRPr="00907BDA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F0A4186" w14:textId="77777777" w:rsidR="005C4D93" w:rsidRPr="00F445A1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5C4D93" w:rsidRPr="009F395E" w14:paraId="0AEED8A1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575E970B" w14:textId="77777777" w:rsidR="005C4D93" w:rsidRPr="00E37D53" w:rsidRDefault="005C4D93" w:rsidP="005C4D93">
                  <w:pPr>
                    <w:shd w:val="clear" w:color="auto" w:fill="8DB3E2" w:themeFill="text2" w:themeFillTint="66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62D559A2" w14:textId="77777777" w:rsidR="005C4D93" w:rsidRPr="00E37D53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26F1DFB2" w14:textId="77777777" w:rsidR="00FB01CF" w:rsidRPr="00E37D53" w:rsidRDefault="00FB01CF" w:rsidP="00FB01C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Examples of the Solution of Laplace’s</w:t>
                  </w:r>
                </w:p>
                <w:p w14:paraId="2DDC977C" w14:textId="281F6983" w:rsidR="005C4D93" w:rsidRPr="00E37D53" w:rsidRDefault="00FB01CF" w:rsidP="00FB01CF">
                  <w:pPr>
                    <w:shd w:val="clear" w:color="auto" w:fill="8DB3E2" w:themeFill="text2" w:themeFillTint="66"/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Equation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02AC3EA7" w14:textId="77777777" w:rsidR="005C4D93" w:rsidRPr="00907BDA" w:rsidRDefault="005C4D93" w:rsidP="005C4D93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e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24EC2E8A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13C21B83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18A61DA0" w14:textId="77777777" w:rsidR="005C4D93" w:rsidRPr="00907BDA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7CB3CF8" w14:textId="77777777" w:rsidR="005C4D93" w:rsidRPr="00F445A1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5C4D93" w:rsidRPr="009F395E" w14:paraId="41F70CE1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07F9467F" w14:textId="77777777" w:rsidR="005C4D93" w:rsidRPr="00E37D53" w:rsidRDefault="005C4D93" w:rsidP="005C4D93">
                  <w:pPr>
                    <w:shd w:val="clear" w:color="auto" w:fill="8DB3E2" w:themeFill="text2" w:themeFillTint="66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01123DD9" w14:textId="77777777" w:rsidR="005C4D93" w:rsidRPr="00E37D53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33DB5ACA" w14:textId="2340EC8A" w:rsidR="005C4D93" w:rsidRPr="00E37D53" w:rsidRDefault="00FB01CF" w:rsidP="005C4D93">
                  <w:pPr>
                    <w:shd w:val="clear" w:color="auto" w:fill="8DB3E2" w:themeFill="text2" w:themeFillTint="66"/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proofErr w:type="spellStart"/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Biot-Savart</w:t>
                  </w:r>
                  <w:proofErr w:type="spellEnd"/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 Law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0136D0A1" w14:textId="77777777" w:rsidR="005C4D93" w:rsidRPr="009F395E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e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2EEE55EB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0862D4A8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5284E1CF" w14:textId="77777777" w:rsidR="005C4D93" w:rsidRPr="00907BDA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4ED7A58E" w14:textId="77777777" w:rsidR="005C4D93" w:rsidRPr="00F445A1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C4D93" w:rsidRPr="009F395E" w14:paraId="2139C817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3DB5FAD7" w14:textId="77777777" w:rsidR="005C4D93" w:rsidRPr="00E37D53" w:rsidRDefault="005C4D93" w:rsidP="005C4D93">
                  <w:pPr>
                    <w:shd w:val="clear" w:color="auto" w:fill="8DB3E2" w:themeFill="text2" w:themeFillTint="66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0964E18D" w14:textId="77777777" w:rsidR="005C4D93" w:rsidRPr="00E37D53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7E2D90B9" w14:textId="2708C3E4" w:rsidR="005C4D93" w:rsidRPr="00E37D53" w:rsidRDefault="00FB01CF" w:rsidP="005C4D93">
                  <w:pPr>
                    <w:shd w:val="clear" w:color="auto" w:fill="8DB3E2" w:themeFill="text2" w:themeFillTint="66"/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proofErr w:type="spellStart"/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Amp`ere’s</w:t>
                  </w:r>
                  <w:proofErr w:type="spellEnd"/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 Circuital Law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515F362" w14:textId="77777777" w:rsidR="005C4D93" w:rsidRPr="009F395E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f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,g,1,m,n,o.p,q,r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2626B8EA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3690B955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6922C0ED" w14:textId="77777777" w:rsidR="005C4D93" w:rsidRPr="00907BDA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5503623" w14:textId="77777777" w:rsidR="005C4D93" w:rsidRPr="00F445A1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5C4D93" w:rsidRPr="009F395E" w14:paraId="6EDCE555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40BDD912" w14:textId="77777777" w:rsidR="005C4D93" w:rsidRPr="00E37D53" w:rsidRDefault="005C4D93" w:rsidP="005C4D93">
                  <w:pPr>
                    <w:shd w:val="clear" w:color="auto" w:fill="8DB3E2" w:themeFill="text2" w:themeFillTint="66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4E3D62A7" w14:textId="77777777" w:rsidR="005C4D93" w:rsidRPr="00E37D53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3A0AAE20" w14:textId="77777777" w:rsidR="00FB01CF" w:rsidRPr="00E37D53" w:rsidRDefault="00FB01CF" w:rsidP="00FB01C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The Scalar and Vector Magnetic</w:t>
                  </w:r>
                </w:p>
                <w:p w14:paraId="23FE75B7" w14:textId="46C6D3AC" w:rsidR="005C4D93" w:rsidRPr="00E37D53" w:rsidRDefault="00FB01CF" w:rsidP="00FB01CF">
                  <w:pPr>
                    <w:shd w:val="clear" w:color="auto" w:fill="8DB3E2" w:themeFill="text2" w:themeFillTint="66"/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Potentials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3F6A72C" w14:textId="77777777" w:rsidR="005C4D93" w:rsidRPr="009F395E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h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,i,1,m,n,o.p,q,r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58783DF1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17ED233D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7F6DA915" w14:textId="77777777" w:rsidR="005C4D93" w:rsidRPr="00907BDA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CFC873C" w14:textId="77777777" w:rsidR="005C4D93" w:rsidRPr="00F445A1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5C4D93" w:rsidRPr="009F395E" w14:paraId="20769878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2B56D43C" w14:textId="77777777" w:rsidR="005C4D93" w:rsidRPr="00E37D53" w:rsidRDefault="005C4D93" w:rsidP="005C4D93">
                  <w:pPr>
                    <w:shd w:val="clear" w:color="auto" w:fill="8DB3E2" w:themeFill="text2" w:themeFillTint="66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3D18BA12" w14:textId="77777777" w:rsidR="005C4D93" w:rsidRPr="00E37D53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78A707D2" w14:textId="3398E7D6" w:rsidR="005C4D93" w:rsidRPr="00E37D53" w:rsidRDefault="00FB01CF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Force on a Moving Charge</w:t>
                  </w:r>
                  <w:r w:rsidR="005C4D9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3AE407D6" w14:textId="77777777" w:rsidR="005C4D93" w:rsidRPr="009F395E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H</w:t>
                  </w: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,I</w:t>
                  </w: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590D8305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76682E54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15C652B7" w14:textId="77777777" w:rsidR="005C4D93" w:rsidRPr="00907BDA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45FF63E" w14:textId="77777777" w:rsidR="005C4D93" w:rsidRPr="00F445A1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5C4D93" w:rsidRPr="009F395E" w14:paraId="530F226D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00C3F576" w14:textId="77777777" w:rsidR="005C4D93" w:rsidRPr="00E37D53" w:rsidRDefault="005C4D93" w:rsidP="005C4D93">
                  <w:pPr>
                    <w:shd w:val="clear" w:color="auto" w:fill="8DB3E2" w:themeFill="text2" w:themeFillTint="66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78AC5661" w14:textId="77777777" w:rsidR="005C4D93" w:rsidRPr="00E37D53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067AAF05" w14:textId="7FF416CD" w:rsidR="005C4D93" w:rsidRPr="00E37D53" w:rsidRDefault="00FB01CF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Force and Torque on a Closed Circuit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B990180" w14:textId="77777777" w:rsidR="005C4D93" w:rsidRPr="0039534E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  <w:t>H</w:t>
                  </w:r>
                  <w:proofErr w:type="gramStart"/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  <w:t>,i</w:t>
                  </w:r>
                  <w:proofErr w:type="spellEnd"/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  <w:proofErr w:type="gramEnd"/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27DB4532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4</w:t>
                  </w:r>
                </w:p>
                <w:p w14:paraId="21FA63C3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3 the.</w:t>
                  </w:r>
                </w:p>
                <w:p w14:paraId="1DD1E617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1874C751" w14:textId="77777777" w:rsidR="005C4D93" w:rsidRPr="00F445A1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5C4D93" w:rsidRPr="009F395E" w14:paraId="04D2A1CD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06A88BB0" w14:textId="77777777" w:rsidR="005C4D93" w:rsidRPr="00E37D53" w:rsidRDefault="005C4D93" w:rsidP="005C4D93">
                  <w:pPr>
                    <w:shd w:val="clear" w:color="auto" w:fill="8DB3E2" w:themeFill="text2" w:themeFillTint="66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0B039B7C" w14:textId="77777777" w:rsidR="005C4D93" w:rsidRPr="00E37D53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24708E89" w14:textId="44981457" w:rsidR="005C4D93" w:rsidRPr="00E37D53" w:rsidRDefault="00FB01CF" w:rsidP="005C4D93">
                  <w:pPr>
                    <w:shd w:val="clear" w:color="auto" w:fill="8DB3E2" w:themeFill="text2" w:themeFillTint="66"/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Magnetization and Permeability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0D18D0E0" w14:textId="77777777" w:rsidR="005C4D93" w:rsidRPr="0039534E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</w:pPr>
                  <w:proofErr w:type="gramStart"/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  <w:t>j</w:t>
                  </w:r>
                  <w:proofErr w:type="gramEnd"/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0C11D035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4</w:t>
                  </w:r>
                </w:p>
                <w:p w14:paraId="226D48E3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3 the.</w:t>
                  </w:r>
                </w:p>
                <w:p w14:paraId="5591F8D1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5C034749" w14:textId="77777777" w:rsidR="005C4D93" w:rsidRPr="00F445A1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5C4D93" w:rsidRPr="009F395E" w14:paraId="2F858554" w14:textId="77777777" w:rsidTr="00FB01CF">
              <w:trPr>
                <w:trHeight w:val="948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1F95E6A1" w14:textId="77777777" w:rsidR="005C4D93" w:rsidRPr="00E37D53" w:rsidRDefault="005C4D93" w:rsidP="005C4D93">
                  <w:pPr>
                    <w:shd w:val="clear" w:color="auto" w:fill="8DB3E2" w:themeFill="text2" w:themeFillTint="66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54BD67F5" w14:textId="77777777" w:rsidR="005C4D93" w:rsidRPr="00E37D53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014A080F" w14:textId="47110588" w:rsidR="005C4D93" w:rsidRPr="00E82877" w:rsidRDefault="00FB01CF" w:rsidP="005C4D93">
                  <w:pPr>
                    <w:tabs>
                      <w:tab w:val="left" w:pos="1826"/>
                    </w:tabs>
                    <w:bidi w:val="0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Inductance and Mutual Inductance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1023EA10" w14:textId="77777777" w:rsidR="005C4D93" w:rsidRPr="0039534E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</w:pPr>
                  <w:proofErr w:type="gramStart"/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  <w:t>j</w:t>
                  </w:r>
                  <w:proofErr w:type="gramEnd"/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4CD72DA5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4</w:t>
                  </w:r>
                </w:p>
                <w:p w14:paraId="75FF035E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3 the.</w:t>
                  </w:r>
                </w:p>
                <w:p w14:paraId="53312F5F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20F34407" w14:textId="77777777" w:rsidR="005C4D93" w:rsidRPr="00F445A1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5C4D93" w:rsidRPr="009F395E" w14:paraId="17777517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3058B79E" w14:textId="77777777" w:rsidR="005C4D93" w:rsidRPr="00E37D53" w:rsidRDefault="005C4D93" w:rsidP="005C4D93">
                  <w:pPr>
                    <w:shd w:val="clear" w:color="auto" w:fill="8DB3E2" w:themeFill="text2" w:themeFillTint="66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5688E28B" w14:textId="77777777" w:rsidR="005C4D93" w:rsidRPr="00E37D53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5C67C689" w14:textId="35A1CF27" w:rsidR="005C4D93" w:rsidRPr="00E37D53" w:rsidRDefault="00FB01CF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Faraday’s Law</w:t>
                  </w:r>
                  <w:r w:rsidR="005C4D9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14386005" w14:textId="77777777" w:rsidR="005C4D93" w:rsidRPr="0039534E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</w:pPr>
                  <w:proofErr w:type="gramStart"/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  <w:t>j</w:t>
                  </w:r>
                  <w:proofErr w:type="gramEnd"/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51C86905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4</w:t>
                  </w:r>
                </w:p>
                <w:p w14:paraId="1071D06B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3 the.</w:t>
                  </w:r>
                </w:p>
                <w:p w14:paraId="7955460D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576D4EDE" w14:textId="77777777" w:rsidR="005C4D93" w:rsidRPr="00F445A1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5C4D93" w:rsidRPr="009F395E" w14:paraId="51E31B46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5CD3B00C" w14:textId="77777777" w:rsidR="005C4D93" w:rsidRPr="00E37D53" w:rsidRDefault="005C4D93" w:rsidP="005C4D93">
                  <w:pPr>
                    <w:shd w:val="clear" w:color="auto" w:fill="8DB3E2" w:themeFill="text2" w:themeFillTint="66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lastRenderedPageBreak/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40159B25" w14:textId="77777777" w:rsidR="005C4D93" w:rsidRPr="00E37D53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17EDABAB" w14:textId="14C91201" w:rsidR="005C4D93" w:rsidRPr="00E37D53" w:rsidRDefault="00E37D5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Maxwell’s Equations in Point Form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13DF6EB4" w14:textId="77777777" w:rsidR="005C4D93" w:rsidRPr="0039534E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</w:pPr>
                  <w:proofErr w:type="gramStart"/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IQ"/>
                    </w:rPr>
                    <w:t>k</w:t>
                  </w:r>
                  <w:proofErr w:type="gramEnd"/>
                  <w:r w:rsidRPr="0039534E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7DA6AFFA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4</w:t>
                  </w:r>
                </w:p>
                <w:p w14:paraId="7EB9F9AF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3 the.</w:t>
                  </w:r>
                </w:p>
                <w:p w14:paraId="3FACB61F" w14:textId="77777777" w:rsidR="005C4D93" w:rsidRPr="0039534E" w:rsidRDefault="005C4D93" w:rsidP="005C4D93">
                  <w:pPr>
                    <w:shd w:val="clear" w:color="auto" w:fill="8DB3E2" w:themeFill="text2" w:themeFillTint="66"/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</w:pPr>
                  <w:r w:rsidRPr="0039534E">
                    <w:rPr>
                      <w:rFonts w:asciiTheme="majorBidi" w:hAnsiTheme="majorBidi" w:cstheme="majorBidi"/>
                      <w:sz w:val="28"/>
                      <w:szCs w:val="28"/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5FD38D5D" w14:textId="77777777" w:rsidR="005C4D93" w:rsidRPr="00F445A1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5C4D93" w:rsidRPr="009F395E" w14:paraId="412BB56A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109A3B40" w14:textId="77777777" w:rsidR="005C4D93" w:rsidRDefault="005C4D93" w:rsidP="005C4D93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07DFD288" w14:textId="77777777" w:rsidR="005C4D93" w:rsidRPr="009F395E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309C5B70" w14:textId="1445E00C" w:rsidR="005C4D93" w:rsidRPr="00E37D53" w:rsidRDefault="00E37D5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Maxwell’s Equations in Integral Form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96C9BB8" w14:textId="77777777" w:rsidR="005C4D93" w:rsidRPr="009F395E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k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569EDF59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27EB3CC3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0686E01B" w14:textId="77777777" w:rsidR="005C4D93" w:rsidRPr="00907BDA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7F50286C" w14:textId="77777777" w:rsidR="005C4D93" w:rsidRPr="00F445A1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5C4D93" w:rsidRPr="009F395E" w14:paraId="1302D588" w14:textId="77777777" w:rsidTr="003773BA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14:paraId="44DB78DA" w14:textId="77777777" w:rsidR="005C4D93" w:rsidRPr="00511DF0" w:rsidRDefault="005C4D93" w:rsidP="005C4D93">
                  <w:pPr>
                    <w:shd w:val="clear" w:color="auto" w:fill="8DB3E2" w:themeFill="text2" w:themeFillTint="66"/>
                    <w:jc w:val="center"/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1-4 of article (12)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14:paraId="32B818C4" w14:textId="77777777" w:rsidR="005C4D93" w:rsidRPr="009F395E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1-12 of article (11)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14:paraId="5B9ADB50" w14:textId="1CD6B0D3" w:rsidR="005C4D93" w:rsidRPr="00E37D53" w:rsidRDefault="00E37D5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  <w:r w:rsidRPr="00E37D5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>The Retarded Potentials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5EDC6A2C" w14:textId="77777777" w:rsidR="005C4D93" w:rsidRPr="009F395E" w:rsidRDefault="005C4D93" w:rsidP="005C4D93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proofErr w:type="gramStart"/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k</w:t>
                  </w:r>
                  <w:proofErr w:type="gramEnd"/>
                  <w:r>
                    <w:rPr>
                      <w:rFonts w:cs="Times New Roman"/>
                      <w:color w:val="000000"/>
                      <w:sz w:val="28"/>
                      <w:szCs w:val="28"/>
                      <w:lang w:val="en-GB" w:bidi="ar-IQ"/>
                    </w:rPr>
                    <w:t>,1,m,n,o.p,q,r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48E1F938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4</w:t>
                  </w:r>
                </w:p>
                <w:p w14:paraId="2022AE04" w14:textId="77777777" w:rsidR="005C4D93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3 the.</w:t>
                  </w:r>
                </w:p>
                <w:p w14:paraId="6D7A8CAB" w14:textId="77777777" w:rsidR="005C4D93" w:rsidRPr="00907BDA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lang w:val="en-GB" w:bidi="ar-IQ"/>
                    </w:rPr>
                  </w:pPr>
                  <w:r>
                    <w:rPr>
                      <w:lang w:val="en-GB" w:bidi="ar-IQ"/>
                    </w:rPr>
                    <w:t>1 tut.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14:paraId="11736553" w14:textId="77777777" w:rsidR="005C4D93" w:rsidRPr="00360D71" w:rsidRDefault="005C4D93" w:rsidP="005C4D93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14:paraId="6EC6749B" w14:textId="77777777" w:rsidR="00BC1A16" w:rsidRPr="009F395E" w:rsidRDefault="00BC1A16" w:rsidP="00C47F3D">
            <w:pPr>
              <w:shd w:val="clear" w:color="auto" w:fill="8DB3E2" w:themeFill="text2" w:themeFillTint="66"/>
              <w:rPr>
                <w:rFonts w:cs="Times New Roman"/>
                <w:vanish/>
                <w:sz w:val="24"/>
                <w:szCs w:val="24"/>
                <w:lang w:bidi="ar-IQ"/>
              </w:rPr>
            </w:pPr>
          </w:p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90"/>
              <w:gridCol w:w="180"/>
              <w:gridCol w:w="3850"/>
            </w:tblGrid>
            <w:tr w:rsidR="00BC1A16" w:rsidRPr="0054730D" w14:paraId="155DA571" w14:textId="77777777" w:rsidTr="00C47F3D">
              <w:trPr>
                <w:trHeight w:val="477"/>
              </w:trPr>
              <w:tc>
                <w:tcPr>
                  <w:tcW w:w="9720" w:type="dxa"/>
                  <w:gridSpan w:val="3"/>
                  <w:shd w:val="clear" w:color="auto" w:fill="A7BFDE"/>
                  <w:vAlign w:val="center"/>
                </w:tcPr>
                <w:p w14:paraId="4E7452F9" w14:textId="77777777" w:rsidR="00BC1A16" w:rsidRPr="00B526A6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tabs>
                      <w:tab w:val="left" w:pos="252"/>
                      <w:tab w:val="left" w:pos="432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16"/>
                      <w:szCs w:val="16"/>
                      <w:u w:val="single"/>
                      <w:lang w:bidi="ar-IQ"/>
                    </w:rPr>
                  </w:pPr>
                </w:p>
                <w:p w14:paraId="5F9FED40" w14:textId="77777777" w:rsidR="00BC1A16" w:rsidRPr="00F84663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tabs>
                      <w:tab w:val="left" w:pos="252"/>
                      <w:tab w:val="left" w:pos="432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  <w:r w:rsidRPr="00F84663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15. Infrastructure</w:t>
                  </w:r>
                </w:p>
              </w:tc>
            </w:tr>
            <w:tr w:rsidR="00BC1A16" w:rsidRPr="0054730D" w14:paraId="45EEC8B6" w14:textId="77777777" w:rsidTr="00C47F3D">
              <w:trPr>
                <w:trHeight w:val="1345"/>
              </w:trPr>
              <w:tc>
                <w:tcPr>
                  <w:tcW w:w="5690" w:type="dxa"/>
                  <w:shd w:val="clear" w:color="auto" w:fill="A7BFDE"/>
                  <w:vAlign w:val="center"/>
                </w:tcPr>
                <w:p w14:paraId="44A096D3" w14:textId="77777777" w:rsidR="00BC1A16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  <w:r w:rsidRPr="004F7E16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bidi="ar-IQ"/>
                    </w:rPr>
                    <w:t>Textbook</w:t>
                  </w:r>
                </w:p>
                <w:p w14:paraId="03D5646C" w14:textId="77777777" w:rsidR="00E37D53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cs="Times New Roman"/>
                      <w:sz w:val="28"/>
                      <w:szCs w:val="28"/>
                    </w:rPr>
                  </w:pPr>
                  <w:r w:rsidRPr="004F7E16">
                    <w:rPr>
                      <w:rFonts w:cs="Times New Roman"/>
                      <w:sz w:val="28"/>
                      <w:szCs w:val="28"/>
                    </w:rPr>
                    <w:t>The book we used to teach</w:t>
                  </w:r>
                  <w:r w:rsidR="0072376E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E37D53">
                    <w:rPr>
                      <w:rFonts w:cs="Times New Roman"/>
                      <w:sz w:val="28"/>
                      <w:szCs w:val="28"/>
                    </w:rPr>
                    <w:t>Electromagnetic Field Theory</w:t>
                  </w:r>
                  <w:r w:rsidRPr="004F7E16">
                    <w:rPr>
                      <w:rFonts w:cs="Times New Roman"/>
                      <w:sz w:val="28"/>
                      <w:szCs w:val="28"/>
                    </w:rPr>
                    <w:t xml:space="preserve"> to </w:t>
                  </w:r>
                  <w:r w:rsidR="00E37D53">
                    <w:rPr>
                      <w:rFonts w:cs="Times New Roman"/>
                      <w:sz w:val="28"/>
                      <w:szCs w:val="28"/>
                    </w:rPr>
                    <w:t>second</w:t>
                  </w:r>
                  <w:r w:rsidRPr="004F7E16">
                    <w:rPr>
                      <w:rFonts w:cs="Times New Roman"/>
                      <w:sz w:val="28"/>
                      <w:szCs w:val="28"/>
                    </w:rPr>
                    <w:t xml:space="preserve"> year students in the Electrical Engineering Department </w:t>
                  </w:r>
                  <w:r w:rsidR="00E37D53">
                    <w:rPr>
                      <w:rFonts w:cs="Times New Roman"/>
                      <w:sz w:val="28"/>
                      <w:szCs w:val="28"/>
                    </w:rPr>
                    <w:t>is</w:t>
                  </w:r>
                </w:p>
                <w:p w14:paraId="036D5326" w14:textId="5DAE8836" w:rsidR="00E37D53" w:rsidRPr="00E37D53" w:rsidRDefault="00E37D53" w:rsidP="00E37D53">
                  <w:pPr>
                    <w:pStyle w:val="Heading3"/>
                    <w:jc w:val="left"/>
                    <w:rPr>
                      <w:rFonts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E37D53">
                    <w:rPr>
                      <w:rFonts w:cs="Times New Roman"/>
                      <w:b w:val="0"/>
                      <w:bCs w:val="0"/>
                      <w:sz w:val="28"/>
                      <w:szCs w:val="28"/>
                    </w:rPr>
                    <w:t xml:space="preserve">Engineering Electromagnetics 8th Edition William H. </w:t>
                  </w:r>
                  <w:proofErr w:type="spellStart"/>
                  <w:r w:rsidRPr="00E37D53">
                    <w:rPr>
                      <w:rFonts w:cs="Times New Roman"/>
                      <w:b w:val="0"/>
                      <w:bCs w:val="0"/>
                      <w:sz w:val="28"/>
                      <w:szCs w:val="28"/>
                    </w:rPr>
                    <w:t>Hayt</w:t>
                  </w:r>
                  <w:proofErr w:type="spellEnd"/>
                </w:p>
                <w:p w14:paraId="5FC6EE06" w14:textId="7F4489F4" w:rsidR="00BC1A16" w:rsidRPr="00E37D53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cs="Times New Roman"/>
                      <w:sz w:val="28"/>
                      <w:szCs w:val="28"/>
                    </w:rPr>
                  </w:pPr>
                </w:p>
                <w:p w14:paraId="6DA6400E" w14:textId="77777777" w:rsidR="00BC1A16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</w:p>
                <w:p w14:paraId="1DF45E29" w14:textId="77777777" w:rsidR="00BC1A16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</w:p>
                <w:p w14:paraId="42CD1526" w14:textId="77777777" w:rsidR="00BC1A16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bidi="ar-IQ"/>
                    </w:rPr>
                    <w:t>References</w:t>
                  </w:r>
                </w:p>
                <w:p w14:paraId="451AC905" w14:textId="745BB7A3" w:rsidR="00E37D53" w:rsidRPr="00E37D53" w:rsidRDefault="00BC1A16" w:rsidP="00E37D53">
                  <w:pPr>
                    <w:pStyle w:val="Heading3"/>
                    <w:jc w:val="left"/>
                    <w:rPr>
                      <w:rFonts w:cs="Times New Roman"/>
                      <w:b w:val="0"/>
                      <w:bCs w:val="0"/>
                      <w:sz w:val="28"/>
                      <w:szCs w:val="28"/>
                    </w:rPr>
                  </w:pPr>
                  <w:proofErr w:type="gramStart"/>
                  <w:r w:rsidRPr="004F7E16">
                    <w:rPr>
                      <w:rFonts w:cs="Times New Roman"/>
                      <w:sz w:val="28"/>
                      <w:szCs w:val="28"/>
                    </w:rPr>
                    <w:t>we</w:t>
                  </w:r>
                  <w:proofErr w:type="gramEnd"/>
                  <w:r w:rsidRPr="004F7E16">
                    <w:rPr>
                      <w:rFonts w:cs="Times New Roman"/>
                      <w:sz w:val="28"/>
                      <w:szCs w:val="28"/>
                    </w:rPr>
                    <w:t xml:space="preserve"> used references such as </w:t>
                  </w:r>
                  <w:r w:rsidR="00E41D60">
                    <w:rPr>
                      <w:rFonts w:asciiTheme="majorBidi" w:hAnsiTheme="majorBidi" w:cstheme="majorBidi"/>
                      <w:i/>
                      <w:iCs/>
                      <w:sz w:val="28"/>
                      <w:szCs w:val="28"/>
                      <w:lang w:bidi="ar-IQ"/>
                    </w:rPr>
                    <w:t xml:space="preserve"> </w:t>
                  </w:r>
                  <w:r w:rsidR="00E37D53" w:rsidRPr="00E37D53">
                    <w:rPr>
                      <w:rFonts w:cs="Times New Roman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="00E37D53" w:rsidRPr="00E37D53">
                    <w:rPr>
                      <w:rFonts w:cs="Times New Roman"/>
                      <w:b w:val="0"/>
                      <w:bCs w:val="0"/>
                      <w:sz w:val="28"/>
                      <w:szCs w:val="28"/>
                    </w:rPr>
                    <w:t xml:space="preserve">Engineering Electromagnetics 8th Edition William H. </w:t>
                  </w:r>
                  <w:proofErr w:type="spellStart"/>
                  <w:r w:rsidR="00E37D53" w:rsidRPr="00E37D53">
                    <w:rPr>
                      <w:rFonts w:cs="Times New Roman"/>
                      <w:b w:val="0"/>
                      <w:bCs w:val="0"/>
                      <w:sz w:val="28"/>
                      <w:szCs w:val="28"/>
                    </w:rPr>
                    <w:t>Hayt</w:t>
                  </w:r>
                  <w:proofErr w:type="spellEnd"/>
                </w:p>
                <w:p w14:paraId="2F9EA639" w14:textId="77777777" w:rsidR="00E37D53" w:rsidRPr="00E37D53" w:rsidRDefault="00E37D53" w:rsidP="00E37D53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cs="Times New Roman"/>
                      <w:sz w:val="28"/>
                      <w:szCs w:val="28"/>
                    </w:rPr>
                  </w:pPr>
                </w:p>
                <w:p w14:paraId="3813273A" w14:textId="048FE08D" w:rsidR="00BC1A16" w:rsidRPr="004F7E16" w:rsidRDefault="00E37D53" w:rsidP="00E37D53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iCs/>
                      <w:sz w:val="28"/>
                      <w:szCs w:val="28"/>
                      <w:lang w:bidi="ar-IQ"/>
                    </w:rPr>
                    <w:t>and</w:t>
                  </w:r>
                  <w:proofErr w:type="gramEnd"/>
                  <w:r>
                    <w:rPr>
                      <w:rFonts w:asciiTheme="majorBidi" w:hAnsiTheme="majorBidi" w:cstheme="majorBidi"/>
                      <w:iCs/>
                      <w:sz w:val="28"/>
                      <w:szCs w:val="28"/>
                      <w:lang w:bidi="ar-IQ"/>
                    </w:rPr>
                    <w:t xml:space="preserve"> </w:t>
                  </w:r>
                  <w:r w:rsidR="00E41D60">
                    <w:rPr>
                      <w:rFonts w:asciiTheme="majorBidi" w:hAnsiTheme="majorBidi" w:cstheme="majorBidi"/>
                      <w:iCs/>
                      <w:sz w:val="28"/>
                      <w:szCs w:val="28"/>
                      <w:lang w:bidi="ar-IQ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iCs/>
                      <w:sz w:val="28"/>
                      <w:szCs w:val="28"/>
                      <w:lang w:bidi="ar-IQ"/>
                    </w:rPr>
                    <w:t xml:space="preserve">Electromagnetic field theory by </w:t>
                  </w:r>
                  <w:proofErr w:type="spellStart"/>
                  <w:r>
                    <w:rPr>
                      <w:rFonts w:asciiTheme="majorBidi" w:hAnsiTheme="majorBidi" w:cstheme="majorBidi"/>
                      <w:iCs/>
                      <w:sz w:val="28"/>
                      <w:szCs w:val="28"/>
                      <w:lang w:bidi="ar-IQ"/>
                    </w:rPr>
                    <w:t>Bakshi</w:t>
                  </w:r>
                  <w:proofErr w:type="spellEnd"/>
                  <w:r w:rsidR="00BC1A16" w:rsidRPr="004F7E16">
                    <w:rPr>
                      <w:rFonts w:cs="Times New Roman"/>
                      <w:sz w:val="28"/>
                      <w:szCs w:val="28"/>
                    </w:rPr>
                    <w:t xml:space="preserve">. </w:t>
                  </w:r>
                </w:p>
                <w:p w14:paraId="51D4A919" w14:textId="77777777" w:rsidR="00BC1A16" w:rsidRPr="004F7E16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ind w:left="360"/>
                    <w:jc w:val="mediumKashida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</w:p>
              </w:tc>
              <w:tc>
                <w:tcPr>
                  <w:tcW w:w="4030" w:type="dxa"/>
                  <w:gridSpan w:val="2"/>
                  <w:shd w:val="clear" w:color="auto" w:fill="D3DFEE"/>
                  <w:vAlign w:val="center"/>
                </w:tcPr>
                <w:p w14:paraId="6667F36E" w14:textId="77777777" w:rsidR="00BC1A16" w:rsidRPr="0054730D" w:rsidRDefault="00BC1A16" w:rsidP="00F61C90">
                  <w:pPr>
                    <w:framePr w:hSpace="180" w:wrap="around" w:vAnchor="text" w:hAnchor="margin" w:xAlign="center" w:y="365"/>
                    <w:widowControl w:val="0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spacing w:line="382" w:lineRule="exac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Required reading:</w:t>
                  </w:r>
                </w:p>
                <w:p w14:paraId="3CF2AA83" w14:textId="77777777" w:rsidR="00BC1A16" w:rsidRPr="0054730D" w:rsidRDefault="00BC1A16" w:rsidP="00F61C90">
                  <w:pPr>
                    <w:framePr w:hSpace="180" w:wrap="around" w:vAnchor="text" w:hAnchor="margin" w:xAlign="center" w:y="365"/>
                    <w:widowControl w:val="0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spacing w:line="263" w:lineRule="exac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·  CORE TEXTS</w:t>
                  </w:r>
                </w:p>
                <w:p w14:paraId="44843E7A" w14:textId="77777777" w:rsidR="00BC1A16" w:rsidRPr="0054730D" w:rsidRDefault="00BC1A16" w:rsidP="00F61C90">
                  <w:pPr>
                    <w:framePr w:hSpace="180" w:wrap="around" w:vAnchor="text" w:hAnchor="margin" w:xAlign="center" w:y="365"/>
                    <w:widowControl w:val="0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spacing w:line="264" w:lineRule="exac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·  COURSE MATERIALS</w:t>
                  </w:r>
                </w:p>
                <w:p w14:paraId="205DB4D3" w14:textId="77777777" w:rsidR="00BC1A16" w:rsidRPr="0054730D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231F20"/>
                      <w:sz w:val="28"/>
                      <w:szCs w:val="28"/>
                      <w:rtl/>
                      <w:lang w:bidi="ar-IQ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·  OTHER</w:t>
                  </w:r>
                </w:p>
              </w:tc>
            </w:tr>
            <w:tr w:rsidR="00BC1A16" w:rsidRPr="0054730D" w14:paraId="1BF1CA06" w14:textId="77777777" w:rsidTr="00C47F3D">
              <w:trPr>
                <w:trHeight w:val="1247"/>
              </w:trPr>
              <w:tc>
                <w:tcPr>
                  <w:tcW w:w="5690" w:type="dxa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496C196" w14:textId="77777777" w:rsidR="00BC1A16" w:rsidRDefault="00BC1A16" w:rsidP="00F61C90">
                  <w:pPr>
                    <w:pStyle w:val="ListParagraph"/>
                    <w:framePr w:hSpace="180" w:wrap="around" w:vAnchor="text" w:hAnchor="margin" w:xAlign="center" w:y="365"/>
                    <w:numPr>
                      <w:ilvl w:val="0"/>
                      <w:numId w:val="33"/>
                    </w:numPr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Available websites related to the subject.</w:t>
                  </w:r>
                </w:p>
                <w:p w14:paraId="568D7EAB" w14:textId="77777777" w:rsidR="00BC1A16" w:rsidRPr="004F7E16" w:rsidRDefault="00BC1A16" w:rsidP="00F61C90">
                  <w:pPr>
                    <w:pStyle w:val="ListParagraph"/>
                    <w:framePr w:hSpace="180" w:wrap="around" w:vAnchor="text" w:hAnchor="margin" w:xAlign="center" w:y="365"/>
                    <w:numPr>
                      <w:ilvl w:val="0"/>
                      <w:numId w:val="33"/>
                    </w:numPr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Extracurricular activities.</w:t>
                  </w:r>
                </w:p>
              </w:tc>
              <w:tc>
                <w:tcPr>
                  <w:tcW w:w="4030" w:type="dxa"/>
                  <w:gridSpan w:val="2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0D41449C" w14:textId="77777777" w:rsidR="00BC1A16" w:rsidRPr="0054730D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Special requirements (include for example workshops, periodicals, IT software, websites)</w:t>
                  </w:r>
                </w:p>
              </w:tc>
            </w:tr>
            <w:tr w:rsidR="00BC1A16" w:rsidRPr="0054730D" w14:paraId="21D337D2" w14:textId="77777777" w:rsidTr="00C47F3D">
              <w:trPr>
                <w:trHeight w:val="1247"/>
              </w:trPr>
              <w:tc>
                <w:tcPr>
                  <w:tcW w:w="5690" w:type="dxa"/>
                  <w:shd w:val="clear" w:color="auto" w:fill="A7BFDE"/>
                  <w:vAlign w:val="center"/>
                </w:tcPr>
                <w:p w14:paraId="25E0083F" w14:textId="77777777" w:rsidR="00BC1A16" w:rsidRDefault="00BC1A16" w:rsidP="00F61C90">
                  <w:pPr>
                    <w:pStyle w:val="ListParagraph"/>
                    <w:framePr w:hSpace="180" w:wrap="around" w:vAnchor="text" w:hAnchor="margin" w:xAlign="center" w:y="365"/>
                    <w:numPr>
                      <w:ilvl w:val="0"/>
                      <w:numId w:val="34"/>
                    </w:numPr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Field and scientific visits.</w:t>
                  </w:r>
                </w:p>
                <w:p w14:paraId="1EA917FB" w14:textId="77777777" w:rsidR="00BC1A16" w:rsidRPr="00825744" w:rsidRDefault="00BC1A16" w:rsidP="00F61C90">
                  <w:pPr>
                    <w:pStyle w:val="ListParagraph"/>
                    <w:framePr w:hSpace="180" w:wrap="around" w:vAnchor="text" w:hAnchor="margin" w:xAlign="center" w:y="365"/>
                    <w:numPr>
                      <w:ilvl w:val="0"/>
                      <w:numId w:val="34"/>
                    </w:numPr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Extra lectures by foreign guest lecturers.</w:t>
                  </w:r>
                </w:p>
              </w:tc>
              <w:tc>
                <w:tcPr>
                  <w:tcW w:w="4030" w:type="dxa"/>
                  <w:gridSpan w:val="2"/>
                  <w:shd w:val="clear" w:color="auto" w:fill="D3DFEE"/>
                  <w:vAlign w:val="center"/>
                </w:tcPr>
                <w:p w14:paraId="5809A969" w14:textId="77777777" w:rsidR="00BC1A16" w:rsidRPr="0054730D" w:rsidRDefault="00BC1A16" w:rsidP="00F61C90">
                  <w:pPr>
                    <w:framePr w:hSpace="180" w:wrap="around" w:vAnchor="text" w:hAnchor="margin" w:xAlign="center" w:y="365"/>
                    <w:widowControl w:val="0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spacing w:line="282" w:lineRule="exact"/>
                    <w:jc w:val="lowKashida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Community-based facilities</w:t>
                  </w:r>
                </w:p>
                <w:p w14:paraId="05B507F3" w14:textId="77777777" w:rsidR="00BC1A16" w:rsidRPr="0054730D" w:rsidRDefault="00BC1A16" w:rsidP="00F61C90">
                  <w:pPr>
                    <w:framePr w:hSpace="180" w:wrap="around" w:vAnchor="text" w:hAnchor="margin" w:xAlign="center" w:y="365"/>
                    <w:widowControl w:val="0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spacing w:line="264" w:lineRule="exact"/>
                    <w:jc w:val="lowKashida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(</w:t>
                  </w:r>
                  <w:proofErr w:type="gramStart"/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include</w:t>
                  </w:r>
                  <w:proofErr w:type="gramEnd"/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for example, guest</w:t>
                  </w:r>
                </w:p>
                <w:p w14:paraId="0CFEB0D9" w14:textId="77777777" w:rsidR="00BC1A16" w:rsidRPr="0054730D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tabs>
                      <w:tab w:val="left" w:pos="282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Lectures ,</w:t>
                  </w:r>
                  <w:proofErr w:type="gramEnd"/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</w:t>
                  </w: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internship</w:t>
                  </w: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</w:t>
                  </w: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,</w:t>
                  </w: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 xml:space="preserve"> </w:t>
                  </w: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field  studies</w:t>
                  </w:r>
                  <w:r w:rsidRPr="0054730D">
                    <w:rPr>
                      <w:rFonts w:cs="Times New Roman"/>
                      <w:color w:val="231F20"/>
                      <w:sz w:val="26"/>
                      <w:szCs w:val="26"/>
                    </w:rPr>
                    <w:t>)</w:t>
                  </w:r>
                </w:p>
              </w:tc>
            </w:tr>
            <w:tr w:rsidR="00BC1A16" w:rsidRPr="0054730D" w14:paraId="12422546" w14:textId="77777777" w:rsidTr="00C47F3D">
              <w:trPr>
                <w:trHeight w:val="419"/>
              </w:trPr>
              <w:tc>
                <w:tcPr>
                  <w:tcW w:w="9720" w:type="dxa"/>
                  <w:gridSpan w:val="3"/>
                  <w:shd w:val="clear" w:color="auto" w:fill="A7BFDE"/>
                  <w:vAlign w:val="center"/>
                </w:tcPr>
                <w:p w14:paraId="3F11359A" w14:textId="77777777" w:rsidR="00BC1A16" w:rsidRPr="00F84663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  <w:r w:rsidRPr="00F84663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16. Admissions</w:t>
                  </w:r>
                </w:p>
              </w:tc>
            </w:tr>
            <w:tr w:rsidR="00BC1A16" w:rsidRPr="0054730D" w14:paraId="3ED463C6" w14:textId="77777777" w:rsidTr="00C47F3D">
              <w:trPr>
                <w:trHeight w:val="473"/>
              </w:trPr>
              <w:tc>
                <w:tcPr>
                  <w:tcW w:w="5870" w:type="dxa"/>
                  <w:gridSpan w:val="2"/>
                  <w:shd w:val="clear" w:color="auto" w:fill="A7BFDE"/>
                  <w:vAlign w:val="center"/>
                </w:tcPr>
                <w:p w14:paraId="0E9C971E" w14:textId="3844FBF1" w:rsidR="00BC1A16" w:rsidRPr="0054730D" w:rsidRDefault="005C4D93" w:rsidP="00E37D53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EE</w:t>
                  </w:r>
                  <w:r w:rsidR="00E37D53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206 </w:t>
                  </w:r>
                  <w:bookmarkStart w:id="0" w:name="_GoBack"/>
                  <w:bookmarkEnd w:id="0"/>
                  <w:r w:rsidR="00BC1A16"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Course</w:t>
                  </w:r>
                </w:p>
              </w:tc>
              <w:tc>
                <w:tcPr>
                  <w:tcW w:w="3850" w:type="dxa"/>
                  <w:shd w:val="clear" w:color="auto" w:fill="D3DFEE"/>
                  <w:vAlign w:val="center"/>
                </w:tcPr>
                <w:p w14:paraId="285E2594" w14:textId="77777777" w:rsidR="00BC1A16" w:rsidRPr="0054730D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Pre-requisites</w:t>
                  </w:r>
                </w:p>
              </w:tc>
            </w:tr>
            <w:tr w:rsidR="00BC1A16" w:rsidRPr="0054730D" w14:paraId="256E9656" w14:textId="77777777" w:rsidTr="00C47F3D">
              <w:trPr>
                <w:trHeight w:val="495"/>
              </w:trPr>
              <w:tc>
                <w:tcPr>
                  <w:tcW w:w="5870" w:type="dxa"/>
                  <w:gridSpan w:val="2"/>
                  <w:tcBorders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50487EE" w14:textId="77777777" w:rsidR="00BC1A16" w:rsidRPr="0054730D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/</w:t>
                  </w:r>
                </w:p>
              </w:tc>
              <w:tc>
                <w:tcPr>
                  <w:tcW w:w="3850" w:type="dxa"/>
                  <w:tcBorders>
                    <w:left w:val="single" w:sz="6" w:space="0" w:color="4F81BD"/>
                  </w:tcBorders>
                  <w:shd w:val="clear" w:color="auto" w:fill="A7BFDE"/>
                </w:tcPr>
                <w:p w14:paraId="49DFAFF8" w14:textId="77777777" w:rsidR="00BC1A16" w:rsidRPr="0054730D" w:rsidRDefault="00BC1A16" w:rsidP="00F61C90">
                  <w:pPr>
                    <w:framePr w:hSpace="180" w:wrap="around" w:vAnchor="text" w:hAnchor="margin" w:xAlign="center" w:y="365"/>
                    <w:widowControl w:val="0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spacing w:line="366" w:lineRule="exact"/>
                    <w:ind w:left="-38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Minimum number of students</w:t>
                  </w:r>
                </w:p>
              </w:tc>
            </w:tr>
            <w:tr w:rsidR="00BC1A16" w:rsidRPr="0054730D" w14:paraId="77DB64A5" w14:textId="77777777" w:rsidTr="00C47F3D">
              <w:trPr>
                <w:trHeight w:val="517"/>
              </w:trPr>
              <w:tc>
                <w:tcPr>
                  <w:tcW w:w="5870" w:type="dxa"/>
                  <w:gridSpan w:val="2"/>
                  <w:shd w:val="clear" w:color="auto" w:fill="A7BFDE"/>
                  <w:vAlign w:val="center"/>
                </w:tcPr>
                <w:p w14:paraId="1E8A2188" w14:textId="77777777" w:rsidR="00BC1A16" w:rsidRPr="0054730D" w:rsidRDefault="00A91A94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  <w:t>100</w:t>
                  </w:r>
                </w:p>
              </w:tc>
              <w:tc>
                <w:tcPr>
                  <w:tcW w:w="3850" w:type="dxa"/>
                  <w:shd w:val="clear" w:color="auto" w:fill="D3DFEE"/>
                </w:tcPr>
                <w:p w14:paraId="34353267" w14:textId="77777777" w:rsidR="00BC1A16" w:rsidRPr="0054730D" w:rsidRDefault="00BC1A16" w:rsidP="00F61C90">
                  <w:pPr>
                    <w:framePr w:hSpace="180" w:wrap="around" w:vAnchor="text" w:hAnchor="margin" w:xAlign="center" w:y="365"/>
                    <w:widowControl w:val="0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spacing w:line="367" w:lineRule="exact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 w:rsidRPr="0054730D">
                    <w:rPr>
                      <w:rFonts w:cs="Times New Roman"/>
                      <w:color w:val="231F20"/>
                      <w:sz w:val="28"/>
                      <w:szCs w:val="28"/>
                    </w:rPr>
                    <w:t>Maximum number of students</w:t>
                  </w:r>
                </w:p>
              </w:tc>
            </w:tr>
            <w:tr w:rsidR="00BC1A16" w:rsidRPr="0054730D" w14:paraId="3D49E26C" w14:textId="77777777" w:rsidTr="00C47F3D">
              <w:trPr>
                <w:trHeight w:val="517"/>
              </w:trPr>
              <w:tc>
                <w:tcPr>
                  <w:tcW w:w="5870" w:type="dxa"/>
                  <w:gridSpan w:val="2"/>
                  <w:shd w:val="clear" w:color="auto" w:fill="A7BFDE"/>
                  <w:vAlign w:val="center"/>
                </w:tcPr>
                <w:p w14:paraId="36B0F5DE" w14:textId="77777777" w:rsidR="00BC1A16" w:rsidRDefault="00BC1A16" w:rsidP="00F61C90">
                  <w:pPr>
                    <w:framePr w:hSpace="180" w:wrap="around" w:vAnchor="text" w:hAnchor="margin" w:xAlign="center" w:y="365"/>
                    <w:bidi w:val="0"/>
                    <w:rPr>
                      <w:rFonts w:asciiTheme="majorBidi" w:hAnsiTheme="majorBidi" w:cstheme="majorBidi"/>
                      <w:b/>
                      <w:bCs/>
                      <w:vertAlign w:val="superscript"/>
                      <w:lang w:bidi="ar-IQ"/>
                    </w:rPr>
                  </w:pPr>
                </w:p>
                <w:p w14:paraId="3DD51D17" w14:textId="77777777" w:rsidR="00BC1A16" w:rsidRPr="00D96559" w:rsidRDefault="00BC1A16" w:rsidP="00F61C90">
                  <w:pPr>
                    <w:framePr w:hSpace="180" w:wrap="around" w:vAnchor="text" w:hAnchor="margin" w:xAlign="center" w:y="365"/>
                    <w:bidi w:val="0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  <w:r w:rsidRPr="00D96559">
                    <w:rPr>
                      <w:rFonts w:asciiTheme="majorBidi" w:hAnsiTheme="majorBidi" w:cstheme="majorBidi"/>
                      <w:b/>
                      <w:bCs/>
                      <w:vertAlign w:val="superscript"/>
                      <w:lang w:bidi="ar-IQ"/>
                    </w:rPr>
                    <w:t>1</w:t>
                  </w:r>
                  <w:r w:rsidRPr="00D96559"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  <w:t xml:space="preserve"> INSTRUCTOR</w:t>
                  </w:r>
                </w:p>
                <w:p w14:paraId="33C9D439" w14:textId="77777777" w:rsidR="00BC1A16" w:rsidRPr="00D96559" w:rsidRDefault="00E41D60" w:rsidP="00F61C90">
                  <w:pPr>
                    <w:pStyle w:val="Default"/>
                    <w:framePr w:hSpace="180" w:wrap="around" w:vAnchor="text" w:hAnchor="margin" w:xAlign="center" w:y="365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Assist. Prof.</w:t>
                  </w:r>
                  <w:r w:rsidR="00BC1A16" w:rsidRPr="00D96559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PhD</w:t>
                  </w:r>
                  <w:r w:rsidR="00BC1A16" w:rsidRPr="00D96559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.):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Dr. </w:t>
                  </w:r>
                  <w:r>
                    <w:rPr>
                      <w:rFonts w:asciiTheme="majorBidi" w:hAnsiTheme="majorBidi" w:cstheme="majorBidi"/>
                      <w:noProof/>
                      <w:sz w:val="22"/>
                      <w:szCs w:val="22"/>
                      <w:lang w:bidi="ar-IQ"/>
                    </w:rPr>
                    <w:t>Mohammed Nadhim Abbas</w:t>
                  </w:r>
                </w:p>
                <w:p w14:paraId="60DF5284" w14:textId="77777777" w:rsidR="00BC1A16" w:rsidRDefault="00BC1A16" w:rsidP="00F61C90">
                  <w:pPr>
                    <w:framePr w:hSpace="180" w:wrap="around" w:vAnchor="text" w:hAnchor="margin" w:xAlign="center" w:y="365"/>
                    <w:bidi w:val="0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Electrical Engineering Department</w:t>
                  </w:r>
                </w:p>
                <w:p w14:paraId="726D7A8D" w14:textId="77777777" w:rsidR="00BC1A16" w:rsidRDefault="00BC1A16" w:rsidP="00F61C90">
                  <w:pPr>
                    <w:framePr w:hSpace="180" w:wrap="around" w:vAnchor="text" w:hAnchor="margin" w:xAlign="center" w:y="365"/>
                    <w:bidi w:val="0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Collage of Engineering</w:t>
                  </w:r>
                </w:p>
                <w:p w14:paraId="6D0362F0" w14:textId="77777777" w:rsidR="00BC1A16" w:rsidRPr="00D96559" w:rsidRDefault="00BC1A16" w:rsidP="00F61C90">
                  <w:pPr>
                    <w:framePr w:hSpace="180" w:wrap="around" w:vAnchor="text" w:hAnchor="margin" w:xAlign="center" w:y="365"/>
                    <w:bidi w:val="0"/>
                    <w:rPr>
                      <w:rFonts w:asciiTheme="majorBidi" w:hAnsiTheme="majorBidi" w:cstheme="majorBidi"/>
                      <w:color w:val="000000" w:themeColor="text1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University of Baghdad</w:t>
                  </w:r>
                  <w:r w:rsidRPr="00D96559">
                    <w:rPr>
                      <w:rFonts w:asciiTheme="majorBidi" w:hAnsiTheme="majorBidi" w:cstheme="majorBidi"/>
                      <w:lang w:bidi="ar-IQ"/>
                    </w:rPr>
                    <w:t xml:space="preserve"> </w:t>
                  </w:r>
                </w:p>
                <w:p w14:paraId="35F78ACC" w14:textId="77777777" w:rsidR="00BC1A16" w:rsidRPr="00D96559" w:rsidRDefault="00BC1A16" w:rsidP="00F61C90">
                  <w:pPr>
                    <w:framePr w:hSpace="180" w:wrap="around" w:vAnchor="text" w:hAnchor="margin" w:xAlign="center" w:y="365"/>
                    <w:bidi w:val="0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Tel</w:t>
                  </w:r>
                  <w:r w:rsidRPr="00D96559">
                    <w:rPr>
                      <w:rFonts w:asciiTheme="majorBidi" w:hAnsiTheme="majorBidi" w:cstheme="majorBidi"/>
                      <w:lang w:bidi="ar-IQ"/>
                    </w:rPr>
                    <w:t xml:space="preserve">: </w:t>
                  </w:r>
                  <w:r>
                    <w:rPr>
                      <w:rFonts w:asciiTheme="majorBidi" w:hAnsiTheme="majorBidi" w:cstheme="majorBidi"/>
                      <w:lang w:bidi="ar-IQ"/>
                    </w:rPr>
                    <w:t>00964-</w:t>
                  </w:r>
                  <w:r w:rsidR="00E41D60">
                    <w:rPr>
                      <w:rFonts w:asciiTheme="majorBidi" w:hAnsiTheme="majorBidi" w:cstheme="majorBidi"/>
                      <w:lang w:bidi="ar-IQ"/>
                    </w:rPr>
                    <w:t>7712343590</w:t>
                  </w:r>
                </w:p>
                <w:p w14:paraId="74948674" w14:textId="77777777" w:rsidR="00BC1A16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bidi w:val="0"/>
                    <w:ind w:left="2052" w:hanging="1710"/>
                    <w:textAlignment w:val="top"/>
                    <w:rPr>
                      <w:rFonts w:asciiTheme="majorBidi" w:eastAsiaTheme="majorEastAsia" w:hAnsiTheme="majorBidi" w:cstheme="majorBidi"/>
                    </w:rPr>
                  </w:pPr>
                  <w:r w:rsidRPr="00D96559">
                    <w:rPr>
                      <w:rFonts w:asciiTheme="majorBidi" w:hAnsiTheme="majorBidi" w:cstheme="majorBidi"/>
                      <w:lang w:bidi="ar-IQ"/>
                    </w:rPr>
                    <w:t>E-mail</w:t>
                  </w:r>
                  <w:proofErr w:type="gramStart"/>
                  <w:r w:rsidRPr="00D96559">
                    <w:rPr>
                      <w:rFonts w:asciiTheme="majorBidi" w:hAnsiTheme="majorBidi" w:cstheme="majorBidi"/>
                      <w:lang w:bidi="ar-IQ"/>
                    </w:rPr>
                    <w:t>:</w:t>
                  </w:r>
                  <w:r w:rsidR="00E41D60">
                    <w:rPr>
                      <w:rFonts w:asciiTheme="majorBidi" w:hAnsiTheme="majorBidi" w:cstheme="majorBidi"/>
                    </w:rPr>
                    <w:t>dr.mohammed.almosawi@gmail.com</w:t>
                  </w:r>
                  <w:proofErr w:type="gramEnd"/>
                  <w:r w:rsidR="00E41D60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14:paraId="00F701E3" w14:textId="77777777" w:rsidR="00BC1A16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bidi w:val="0"/>
                    <w:ind w:left="2052" w:hanging="1710"/>
                    <w:textAlignment w:val="top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  <w:p w14:paraId="1F100AC1" w14:textId="77777777" w:rsidR="00BC1A16" w:rsidRDefault="00BC1A16" w:rsidP="00F61C90">
                  <w:pPr>
                    <w:framePr w:hSpace="180" w:wrap="around" w:vAnchor="text" w:hAnchor="margin" w:xAlign="center" w:y="365"/>
                    <w:shd w:val="clear" w:color="auto" w:fill="DBE5F1" w:themeFill="accent1" w:themeFillTint="33"/>
                    <w:bidi w:val="0"/>
                    <w:ind w:left="2052" w:hanging="1710"/>
                    <w:textAlignment w:val="top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  <w:p w14:paraId="457944D0" w14:textId="77777777" w:rsidR="00BC1A16" w:rsidRDefault="00BC1A16" w:rsidP="00F61C90">
                  <w:pPr>
                    <w:framePr w:hSpace="180" w:wrap="around" w:vAnchor="text" w:hAnchor="margin" w:xAlign="center" w:y="365"/>
                    <w:bidi w:val="0"/>
                    <w:rPr>
                      <w:rFonts w:asciiTheme="majorBidi" w:hAnsiTheme="majorBidi" w:cstheme="majorBidi"/>
                      <w:b/>
                      <w:bCs/>
                      <w:vertAlign w:val="superscript"/>
                      <w:lang w:bidi="ar-IQ"/>
                    </w:rPr>
                  </w:pPr>
                </w:p>
                <w:p w14:paraId="5851B577" w14:textId="77777777" w:rsidR="00BC1A16" w:rsidRPr="00825744" w:rsidRDefault="00BC1A16" w:rsidP="00F61C90">
                  <w:pPr>
                    <w:framePr w:hSpace="180" w:wrap="around" w:vAnchor="text" w:hAnchor="margin" w:xAlign="center" w:y="365"/>
                    <w:bidi w:val="0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3850" w:type="dxa"/>
                  <w:shd w:val="clear" w:color="auto" w:fill="D3DFEE"/>
                </w:tcPr>
                <w:p w14:paraId="51AB8CEB" w14:textId="77777777" w:rsidR="00BC1A16" w:rsidRPr="006D42D5" w:rsidRDefault="00BC1A16" w:rsidP="00F61C90">
                  <w:pPr>
                    <w:framePr w:hSpace="180" w:wrap="around" w:vAnchor="text" w:hAnchor="margin" w:xAlign="center" w:y="365"/>
                    <w:widowControl w:val="0"/>
                    <w:shd w:val="clear" w:color="auto" w:fill="DBE5F1" w:themeFill="accent1" w:themeFillTint="33"/>
                    <w:autoSpaceDE w:val="0"/>
                    <w:autoSpaceDN w:val="0"/>
                    <w:bidi w:val="0"/>
                    <w:adjustRightInd w:val="0"/>
                    <w:spacing w:line="367" w:lineRule="exact"/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</w:pPr>
                  <w:r w:rsidRPr="006D42D5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17. Course Instructors</w:t>
                  </w:r>
                </w:p>
              </w:tc>
            </w:tr>
          </w:tbl>
          <w:p w14:paraId="568014E9" w14:textId="77777777" w:rsidR="00BC1A16" w:rsidRPr="00BC1A16" w:rsidRDefault="00BC1A16" w:rsidP="00BC1A16">
            <w:pPr>
              <w:widowControl w:val="0"/>
              <w:autoSpaceDE w:val="0"/>
              <w:autoSpaceDN w:val="0"/>
              <w:bidi w:val="0"/>
              <w:adjustRightInd w:val="0"/>
              <w:spacing w:line="263" w:lineRule="exact"/>
              <w:ind w:left="-540" w:right="-328"/>
              <w:jc w:val="lowKashida"/>
              <w:rPr>
                <w:lang w:bidi="ar-IQ"/>
              </w:rPr>
            </w:pPr>
            <w:r>
              <w:t>.</w:t>
            </w:r>
          </w:p>
        </w:tc>
      </w:tr>
    </w:tbl>
    <w:p w14:paraId="7A85F074" w14:textId="77777777" w:rsidR="006B4288" w:rsidRDefault="006B4288" w:rsidP="00BC1A16">
      <w:pPr>
        <w:tabs>
          <w:tab w:val="left" w:pos="2816"/>
        </w:tabs>
        <w:rPr>
          <w:rtl/>
          <w:lang w:bidi="ar-IQ"/>
        </w:rPr>
      </w:pPr>
    </w:p>
    <w:sectPr w:rsidR="006B4288" w:rsidSect="004E0C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6EAC"/>
    <w:multiLevelType w:val="hybridMultilevel"/>
    <w:tmpl w:val="3948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9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8350C"/>
    <w:multiLevelType w:val="hybridMultilevel"/>
    <w:tmpl w:val="4DAA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F0324"/>
    <w:multiLevelType w:val="hybridMultilevel"/>
    <w:tmpl w:val="F8102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D355C"/>
    <w:multiLevelType w:val="hybridMultilevel"/>
    <w:tmpl w:val="876E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075309"/>
    <w:multiLevelType w:val="hybridMultilevel"/>
    <w:tmpl w:val="68E21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702BD"/>
    <w:multiLevelType w:val="hybridMultilevel"/>
    <w:tmpl w:val="9306E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21"/>
  </w:num>
  <w:num w:numId="9">
    <w:abstractNumId w:val="12"/>
  </w:num>
  <w:num w:numId="10">
    <w:abstractNumId w:val="26"/>
  </w:num>
  <w:num w:numId="11">
    <w:abstractNumId w:val="4"/>
  </w:num>
  <w:num w:numId="12">
    <w:abstractNumId w:val="5"/>
  </w:num>
  <w:num w:numId="13">
    <w:abstractNumId w:val="16"/>
  </w:num>
  <w:num w:numId="14">
    <w:abstractNumId w:val="32"/>
  </w:num>
  <w:num w:numId="15">
    <w:abstractNumId w:val="23"/>
  </w:num>
  <w:num w:numId="16">
    <w:abstractNumId w:val="28"/>
  </w:num>
  <w:num w:numId="17">
    <w:abstractNumId w:val="6"/>
  </w:num>
  <w:num w:numId="18">
    <w:abstractNumId w:val="9"/>
  </w:num>
  <w:num w:numId="19">
    <w:abstractNumId w:val="10"/>
  </w:num>
  <w:num w:numId="20">
    <w:abstractNumId w:val="15"/>
  </w:num>
  <w:num w:numId="21">
    <w:abstractNumId w:val="33"/>
  </w:num>
  <w:num w:numId="22">
    <w:abstractNumId w:val="3"/>
  </w:num>
  <w:num w:numId="23">
    <w:abstractNumId w:val="1"/>
  </w:num>
  <w:num w:numId="24">
    <w:abstractNumId w:val="13"/>
  </w:num>
  <w:num w:numId="25">
    <w:abstractNumId w:val="19"/>
  </w:num>
  <w:num w:numId="26">
    <w:abstractNumId w:val="31"/>
  </w:num>
  <w:num w:numId="27">
    <w:abstractNumId w:val="30"/>
  </w:num>
  <w:num w:numId="28">
    <w:abstractNumId w:val="17"/>
  </w:num>
  <w:num w:numId="29">
    <w:abstractNumId w:val="25"/>
  </w:num>
  <w:num w:numId="30">
    <w:abstractNumId w:val="20"/>
  </w:num>
  <w:num w:numId="31">
    <w:abstractNumId w:val="2"/>
  </w:num>
  <w:num w:numId="32">
    <w:abstractNumId w:val="24"/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16"/>
    <w:rsid w:val="003773BA"/>
    <w:rsid w:val="004436B6"/>
    <w:rsid w:val="004A3237"/>
    <w:rsid w:val="004E0CB9"/>
    <w:rsid w:val="005C4D93"/>
    <w:rsid w:val="005E1FDC"/>
    <w:rsid w:val="006B4288"/>
    <w:rsid w:val="006D1587"/>
    <w:rsid w:val="0072376E"/>
    <w:rsid w:val="007F02D3"/>
    <w:rsid w:val="008533FB"/>
    <w:rsid w:val="0087326E"/>
    <w:rsid w:val="00897C05"/>
    <w:rsid w:val="008B19C9"/>
    <w:rsid w:val="00950A27"/>
    <w:rsid w:val="00A91A94"/>
    <w:rsid w:val="00AB6054"/>
    <w:rsid w:val="00BC1A16"/>
    <w:rsid w:val="00BC7ABB"/>
    <w:rsid w:val="00C124A2"/>
    <w:rsid w:val="00C47F3D"/>
    <w:rsid w:val="00C81E40"/>
    <w:rsid w:val="00DD34F7"/>
    <w:rsid w:val="00E37D53"/>
    <w:rsid w:val="00E41D60"/>
    <w:rsid w:val="00EC2AB0"/>
    <w:rsid w:val="00F61C90"/>
    <w:rsid w:val="00FA0480"/>
    <w:rsid w:val="00FB01CF"/>
    <w:rsid w:val="00F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2E9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1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1A16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1A16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1A16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C1A1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BC1A16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BC1A16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BodyText">
    <w:name w:val="Body Text"/>
    <w:basedOn w:val="Normal"/>
    <w:link w:val="BodyTextChar"/>
    <w:uiPriority w:val="99"/>
    <w:rsid w:val="00BC1A16"/>
    <w:pPr>
      <w:jc w:val="center"/>
    </w:pPr>
    <w:rPr>
      <w:rFonts w:cs="Tahoma"/>
      <w:b/>
      <w:bCs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BC1A16"/>
    <w:rPr>
      <w:rFonts w:ascii="Times New Roman" w:eastAsia="Times New Roman" w:hAnsi="Times New Roman" w:cs="Tahoma"/>
      <w:b/>
      <w:bCs/>
      <w:sz w:val="20"/>
      <w:szCs w:val="36"/>
    </w:rPr>
  </w:style>
  <w:style w:type="paragraph" w:styleId="Footer">
    <w:name w:val="footer"/>
    <w:basedOn w:val="Normal"/>
    <w:link w:val="FooterChar"/>
    <w:uiPriority w:val="99"/>
    <w:rsid w:val="00BC1A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16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BC1A1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C1A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16"/>
    <w:rPr>
      <w:rFonts w:ascii="Times New Roman" w:eastAsia="Times New Roman" w:hAnsi="Times New Roman" w:cs="Traditional Arabic"/>
      <w:sz w:val="20"/>
      <w:szCs w:val="20"/>
    </w:rPr>
  </w:style>
  <w:style w:type="table" w:styleId="MediumGrid2-Accent1">
    <w:name w:val="Medium Grid 2 Accent 1"/>
    <w:basedOn w:val="TableNormal"/>
    <w:uiPriority w:val="99"/>
    <w:rsid w:val="00BC1A1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customStyle="1" w:styleId="ListParagraph1">
    <w:name w:val="List Paragraph1"/>
    <w:basedOn w:val="Normal"/>
    <w:uiPriority w:val="99"/>
    <w:rsid w:val="00BC1A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C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16"/>
    <w:rPr>
      <w:rFonts w:ascii="Tahoma" w:eastAsia="Times New Roman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BC1A16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BC1A1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C1A16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BC1A16"/>
    <w:rPr>
      <w:rFonts w:ascii="Calibri" w:eastAsia="Times New Roman" w:hAnsi="Calibri" w:cs="Arial"/>
    </w:rPr>
  </w:style>
  <w:style w:type="paragraph" w:customStyle="1" w:styleId="2909F619802848F09E01365C32F34654">
    <w:name w:val="2909F619802848F09E01365C32F34654"/>
    <w:rsid w:val="00BC1A16"/>
    <w:pPr>
      <w:bidi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BC1A1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BC1A16"/>
  </w:style>
  <w:style w:type="paragraph" w:customStyle="1" w:styleId="Default">
    <w:name w:val="Default"/>
    <w:rsid w:val="00BC1A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BC1A1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C1A16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A16"/>
    <w:rPr>
      <w:rFonts w:ascii="Calibri" w:eastAsia="Times New Roman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BC1A16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BC1A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1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1A16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1A16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1A16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C1A1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BC1A16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BC1A16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BodyText">
    <w:name w:val="Body Text"/>
    <w:basedOn w:val="Normal"/>
    <w:link w:val="BodyTextChar"/>
    <w:uiPriority w:val="99"/>
    <w:rsid w:val="00BC1A16"/>
    <w:pPr>
      <w:jc w:val="center"/>
    </w:pPr>
    <w:rPr>
      <w:rFonts w:cs="Tahoma"/>
      <w:b/>
      <w:bCs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BC1A16"/>
    <w:rPr>
      <w:rFonts w:ascii="Times New Roman" w:eastAsia="Times New Roman" w:hAnsi="Times New Roman" w:cs="Tahoma"/>
      <w:b/>
      <w:bCs/>
      <w:sz w:val="20"/>
      <w:szCs w:val="36"/>
    </w:rPr>
  </w:style>
  <w:style w:type="paragraph" w:styleId="Footer">
    <w:name w:val="footer"/>
    <w:basedOn w:val="Normal"/>
    <w:link w:val="FooterChar"/>
    <w:uiPriority w:val="99"/>
    <w:rsid w:val="00BC1A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16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BC1A1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C1A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16"/>
    <w:rPr>
      <w:rFonts w:ascii="Times New Roman" w:eastAsia="Times New Roman" w:hAnsi="Times New Roman" w:cs="Traditional Arabic"/>
      <w:sz w:val="20"/>
      <w:szCs w:val="20"/>
    </w:rPr>
  </w:style>
  <w:style w:type="table" w:styleId="MediumGrid2-Accent1">
    <w:name w:val="Medium Grid 2 Accent 1"/>
    <w:basedOn w:val="TableNormal"/>
    <w:uiPriority w:val="99"/>
    <w:rsid w:val="00BC1A1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customStyle="1" w:styleId="ListParagraph1">
    <w:name w:val="List Paragraph1"/>
    <w:basedOn w:val="Normal"/>
    <w:uiPriority w:val="99"/>
    <w:rsid w:val="00BC1A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C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16"/>
    <w:rPr>
      <w:rFonts w:ascii="Tahoma" w:eastAsia="Times New Roman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BC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BC1A16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BC1A1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C1A16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BC1A16"/>
    <w:rPr>
      <w:rFonts w:ascii="Calibri" w:eastAsia="Times New Roman" w:hAnsi="Calibri" w:cs="Arial"/>
    </w:rPr>
  </w:style>
  <w:style w:type="paragraph" w:customStyle="1" w:styleId="2909F619802848F09E01365C32F34654">
    <w:name w:val="2909F619802848F09E01365C32F34654"/>
    <w:rsid w:val="00BC1A16"/>
    <w:pPr>
      <w:bidi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BC1A1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BC1A16"/>
  </w:style>
  <w:style w:type="paragraph" w:customStyle="1" w:styleId="Default">
    <w:name w:val="Default"/>
    <w:rsid w:val="00BC1A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BC1A1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C1A16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A16"/>
    <w:rPr>
      <w:rFonts w:ascii="Calibri" w:eastAsia="Times New Roman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BC1A16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BC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1261</Words>
  <Characters>7192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Mohammed</cp:lastModifiedBy>
  <cp:revision>2</cp:revision>
  <dcterms:created xsi:type="dcterms:W3CDTF">2017-04-11T21:38:00Z</dcterms:created>
  <dcterms:modified xsi:type="dcterms:W3CDTF">2017-04-11T21:38:00Z</dcterms:modified>
</cp:coreProperties>
</file>