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65"/>
        <w:bidiVisual/>
        <w:tblW w:w="102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C1A16" w:rsidRPr="00995FC7" w14:paraId="0AAF1A05" w14:textId="77777777" w:rsidTr="00C47F3D">
        <w:trPr>
          <w:trHeight w:val="467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1037D263" w14:textId="77777777" w:rsidR="00BC1A16" w:rsidRDefault="00BC1A16" w:rsidP="00BC1A16">
            <w:pPr>
              <w:tabs>
                <w:tab w:val="left" w:pos="1590"/>
                <w:tab w:val="center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365F91"/>
                <w:sz w:val="32"/>
                <w:szCs w:val="32"/>
                <w:lang w:bidi="ar-IQ"/>
              </w:rPr>
            </w:pPr>
          </w:p>
          <w:p w14:paraId="488ECD39" w14:textId="77777777" w:rsidR="00BC1A16" w:rsidRDefault="00BC1A16" w:rsidP="00C47F3D">
            <w:pPr>
              <w:tabs>
                <w:tab w:val="left" w:pos="1590"/>
                <w:tab w:val="center" w:pos="4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</w:pPr>
            <w:r w:rsidRPr="001A1F08">
              <w:rPr>
                <w:rFonts w:cs="Times New Roman"/>
                <w:b/>
                <w:bCs/>
                <w:color w:val="365F91"/>
                <w:sz w:val="32"/>
                <w:szCs w:val="32"/>
                <w:lang w:bidi="ar-IQ"/>
              </w:rPr>
              <w:t xml:space="preserve"> </w:t>
            </w:r>
            <w:r w:rsidRPr="00FB47B4"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  <w:t>TEMPLATE FOR COURSE SPECIFICATION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1A1F08" w14:paraId="6C7B9166" w14:textId="77777777" w:rsidTr="00C47F3D">
              <w:trPr>
                <w:trHeight w:val="79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2963D275" w14:textId="77777777" w:rsidR="00BC1A16" w:rsidRDefault="00BC1A16" w:rsidP="00C47F3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Segoe UI" w:hAnsi="Segoe UI" w:cs="Segoe UI"/>
                      <w:color w:val="B47F3A"/>
                      <w:sz w:val="26"/>
                      <w:szCs w:val="26"/>
                    </w:rPr>
                  </w:pPr>
                </w:p>
                <w:p w14:paraId="758DA8AB" w14:textId="77777777" w:rsidR="00BC1A16" w:rsidRPr="00FB47B4" w:rsidRDefault="00BC1A16" w:rsidP="00C47F3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72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HIGHER EDUCATION  PERFORMANCE REVIEW: PROGRAMME REVIEW</w:t>
                  </w:r>
                </w:p>
                <w:p w14:paraId="568CA3FA" w14:textId="77777777" w:rsidR="00BC1A16" w:rsidRPr="00EB7C5F" w:rsidRDefault="00BC1A16" w:rsidP="00C47F3D">
                  <w:pPr>
                    <w:tabs>
                      <w:tab w:val="left" w:pos="9057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</w:p>
              </w:tc>
            </w:tr>
          </w:tbl>
          <w:p w14:paraId="5B85DF41" w14:textId="77777777" w:rsidR="00BC1A16" w:rsidRDefault="00BC1A16" w:rsidP="00C47F3D">
            <w:pPr>
              <w:widowControl w:val="0"/>
              <w:autoSpaceDE w:val="0"/>
              <w:autoSpaceDN w:val="0"/>
              <w:bidi w:val="0"/>
              <w:adjustRightInd w:val="0"/>
              <w:spacing w:line="309" w:lineRule="exact"/>
              <w:jc w:val="lowKashida"/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</w:pPr>
          </w:p>
          <w:p w14:paraId="39D29B5A" w14:textId="77777777" w:rsidR="00BC1A16" w:rsidRPr="00FB47B4" w:rsidRDefault="00BC1A16" w:rsidP="00C47F3D">
            <w:pPr>
              <w:widowControl w:val="0"/>
              <w:autoSpaceDE w:val="0"/>
              <w:autoSpaceDN w:val="0"/>
              <w:bidi w:val="0"/>
              <w:adjustRightInd w:val="0"/>
              <w:spacing w:line="309" w:lineRule="exact"/>
              <w:jc w:val="lowKashida"/>
              <w:rPr>
                <w:rFonts w:cs="Times New Roman"/>
                <w:b/>
                <w:bCs/>
                <w:color w:val="1F4E79"/>
                <w:sz w:val="34"/>
                <w:szCs w:val="34"/>
                <w:lang w:bidi="ar-IQ"/>
              </w:rPr>
            </w:pPr>
            <w:r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  <w:t xml:space="preserve">COURSE </w:t>
            </w:r>
            <w:r w:rsidRPr="00FB47B4">
              <w:rPr>
                <w:rFonts w:cs="Times New Roman"/>
                <w:b/>
                <w:bCs/>
                <w:color w:val="1F4E79"/>
                <w:sz w:val="30"/>
                <w:szCs w:val="30"/>
                <w:lang w:bidi="ar-IQ"/>
              </w:rPr>
              <w:t xml:space="preserve"> SPECIFICATION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1A1F08" w14:paraId="64106CA3" w14:textId="77777777" w:rsidTr="00C47F3D">
              <w:trPr>
                <w:trHeight w:val="1602"/>
              </w:trPr>
              <w:tc>
                <w:tcPr>
                  <w:tcW w:w="9720" w:type="dxa"/>
                  <w:shd w:val="clear" w:color="auto" w:fill="A7BFDE"/>
                </w:tcPr>
                <w:p w14:paraId="5F9EA442" w14:textId="701ACA7F" w:rsidR="00BC1A16" w:rsidRPr="009F395E" w:rsidRDefault="00BC1A16" w:rsidP="00C47F3D">
                  <w:pPr>
                    <w:tabs>
                      <w:tab w:val="left" w:pos="9402"/>
                    </w:tabs>
                    <w:autoSpaceDE w:val="0"/>
                    <w:autoSpaceDN w:val="0"/>
                    <w:bidi w:val="0"/>
                    <w:adjustRightInd w:val="0"/>
                    <w:spacing w:before="240" w:after="200" w:line="276" w:lineRule="auto"/>
                    <w:jc w:val="lowKashida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</w:t>
                  </w:r>
                  <w:r w:rsidR="00384759">
                    <w:rPr>
                      <w:rFonts w:cs="Times New Roman"/>
                      <w:color w:val="231F20"/>
                      <w:sz w:val="28"/>
                      <w:szCs w:val="28"/>
                    </w:rPr>
                    <w:t>ss-referenced with the program</w:t>
                  </w: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specification</w:t>
                  </w:r>
                  <w:r w:rsidRPr="00FB47B4">
                    <w:rPr>
                      <w:rFonts w:cs="Times New Roman"/>
                      <w:color w:val="231F20"/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14:paraId="6524A24C" w14:textId="77777777" w:rsidR="00BC1A16" w:rsidRPr="00FB4E69" w:rsidRDefault="00BC1A16" w:rsidP="00C47F3D">
            <w:pPr>
              <w:autoSpaceDE w:val="0"/>
              <w:autoSpaceDN w:val="0"/>
              <w:adjustRightInd w:val="0"/>
              <w:spacing w:before="240" w:after="200" w:line="276" w:lineRule="auto"/>
              <w:ind w:left="-335" w:right="-426"/>
              <w:jc w:val="both"/>
              <w:rPr>
                <w:rFonts w:cs="Times New Roman"/>
                <w:sz w:val="16"/>
                <w:szCs w:val="16"/>
                <w:rtl/>
                <w:lang w:bidi="ar-IQ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ar-IQ"/>
              </w:rPr>
              <w:t xml:space="preserve">  </w:t>
            </w: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0"/>
              <w:gridCol w:w="4750"/>
            </w:tblGrid>
            <w:tr w:rsidR="00BC1A16" w:rsidRPr="00FB47B4" w14:paraId="689CBFFF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9732BD4" w14:textId="77777777" w:rsidR="00BC1A16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Collage of Engineering</w:t>
                  </w:r>
                </w:p>
                <w:p w14:paraId="62654545" w14:textId="77777777" w:rsidR="00BC1A16" w:rsidRPr="00FB47B4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University of Baghdad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621F5F6D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9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1. Teaching Institution</w:t>
                  </w:r>
                </w:p>
              </w:tc>
            </w:tr>
            <w:tr w:rsidR="00BC1A16" w:rsidRPr="00FB47B4" w14:paraId="49C55200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607E8CF3" w14:textId="77777777" w:rsidR="00BC1A16" w:rsidRDefault="00C47F3D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Solid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State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Electronics</w:t>
                  </w:r>
                </w:p>
                <w:p w14:paraId="71F23505" w14:textId="77777777" w:rsidR="00BC1A16" w:rsidRPr="00FB47B4" w:rsidRDefault="00BC1A16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(</w:t>
                  </w:r>
                  <w:r w:rsidR="00C47F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SSE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)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</w:tcPr>
                <w:p w14:paraId="73E8EC7C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2. University Department/Centre</w:t>
                  </w:r>
                </w:p>
              </w:tc>
            </w:tr>
            <w:tr w:rsidR="00BC1A16" w:rsidRPr="00FB47B4" w14:paraId="7170ECD2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1E794B4" w14:textId="77777777" w:rsidR="00C47F3D" w:rsidRDefault="00C47F3D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Solid State Electronics</w:t>
                  </w:r>
                </w:p>
                <w:p w14:paraId="1C409AE7" w14:textId="77777777" w:rsidR="00BC1A16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mediumKashida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/E</w:t>
                  </w:r>
                  <w:r w:rsidR="00897C05">
                    <w:rPr>
                      <w:rFonts w:cs="Akhbar MT"/>
                      <w:sz w:val="28"/>
                      <w:szCs w:val="28"/>
                      <w:lang w:bidi="ar-IQ"/>
                    </w:rPr>
                    <w:t>E10</w:t>
                  </w:r>
                  <w:r w:rsidR="00C47F3D">
                    <w:rPr>
                      <w:rFonts w:cs="Akhbar MT"/>
                      <w:sz w:val="28"/>
                      <w:szCs w:val="28"/>
                      <w:lang w:bidi="ar-IQ"/>
                    </w:rPr>
                    <w:t>8</w:t>
                  </w:r>
                </w:p>
                <w:p w14:paraId="75835DC4" w14:textId="2CE11DB2" w:rsidR="00BC1A16" w:rsidRPr="006D2300" w:rsidRDefault="00BC1A16" w:rsidP="00957715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The course is designed for university students and to get more knowledge about </w:t>
                  </w:r>
                  <w:r w:rsidR="00C47F3D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physics of semiconductors</w:t>
                  </w: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that have special cases and more practical situations. The course has 30 lessons. Each lesson is </w:t>
                  </w:r>
                  <w:r w:rsidR="00957715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prepar</w:t>
                  </w: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ed to learn, develop and analyze new forms of </w:t>
                  </w:r>
                  <w:r w:rsidR="00C47F3D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electronic circuits such as diode circuits</w:t>
                  </w: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. </w:t>
                  </w:r>
                </w:p>
                <w:p w14:paraId="4BB11DD7" w14:textId="33246416" w:rsidR="004A3237" w:rsidRPr="00E82877" w:rsidRDefault="004A3237" w:rsidP="00957715">
                  <w:pPr>
                    <w:framePr w:hSpace="180" w:wrap="around" w:vAnchor="text" w:hAnchor="margin" w:xAlign="center" w:y="365"/>
                    <w:tabs>
                      <w:tab w:val="left" w:pos="1826"/>
                    </w:tabs>
                    <w:bidi w:val="0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>To learn the students the basic compon</w:t>
                  </w:r>
                  <w:r w:rsidR="00957715">
                    <w:rPr>
                      <w:rFonts w:cs="Akhbar MT"/>
                      <w:sz w:val="28"/>
                      <w:szCs w:val="28"/>
                      <w:lang w:bidi="ar-IQ"/>
                    </w:rPr>
                    <w:t>ents in electrical engineering</w:t>
                  </w: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, </w:t>
                  </w:r>
                  <w:r w:rsidR="00C47F3D">
                    <w:rPr>
                      <w:rFonts w:cs="Akhbar MT"/>
                      <w:sz w:val="28"/>
                      <w:szCs w:val="28"/>
                      <w:lang w:bidi="ar-IQ"/>
                    </w:rPr>
                    <w:t>electronic</w:t>
                  </w: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devices</w:t>
                  </w:r>
                  <w:r w:rsidR="00C47F3D"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, understanding the physical behind the semiconductor </w:t>
                  </w:r>
                  <w:r w:rsidR="004436B6">
                    <w:rPr>
                      <w:rFonts w:cs="Akhbar MT"/>
                      <w:sz w:val="28"/>
                      <w:szCs w:val="28"/>
                      <w:lang w:bidi="ar-IQ"/>
                    </w:rPr>
                    <w:t>structure</w:t>
                  </w: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and the analysis of the </w:t>
                  </w:r>
                  <w:r w:rsidR="00C47F3D">
                    <w:rPr>
                      <w:rFonts w:cs="Akhbar MT"/>
                      <w:sz w:val="28"/>
                      <w:szCs w:val="28"/>
                      <w:lang w:bidi="ar-IQ"/>
                    </w:rPr>
                    <w:t>electronic</w:t>
                  </w: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circuits.</w:t>
                  </w:r>
                </w:p>
                <w:p w14:paraId="64D2A1D6" w14:textId="38A46287" w:rsidR="00BC1A16" w:rsidRPr="000F67DB" w:rsidRDefault="00BC1A16" w:rsidP="00957715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3 </w:t>
                  </w:r>
                  <w:r w:rsidR="00957715">
                    <w:rPr>
                      <w:rFonts w:asciiTheme="majorBidi" w:hAnsiTheme="majorBidi" w:cstheme="majorBidi"/>
                      <w:sz w:val="28"/>
                      <w:szCs w:val="28"/>
                    </w:rPr>
                    <w:t>theories and</w:t>
                  </w:r>
                  <w:r w:rsidR="0038475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 tutorial.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7F977BAF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3. Course title/code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&amp; Description</w:t>
                  </w:r>
                </w:p>
              </w:tc>
            </w:tr>
            <w:tr w:rsidR="00BC1A16" w:rsidRPr="00FB47B4" w14:paraId="13A47433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143A250F" w14:textId="77777777" w:rsidR="00BC1A16" w:rsidRPr="000F67DB" w:rsidRDefault="00BC1A16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lastRenderedPageBreak/>
                    <w:t>Electrical Engineering (EE)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  <w:vAlign w:val="center"/>
                </w:tcPr>
                <w:p w14:paraId="15AC722A" w14:textId="1DA60F3C" w:rsidR="00BC1A16" w:rsidRPr="007A526A" w:rsidRDefault="005D61F0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264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4. Program</w:t>
                  </w:r>
                  <w:r w:rsidR="00BC1A16"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(s) to which it </w:t>
                  </w:r>
                  <w:r w:rsidR="00BC1A16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C</w:t>
                  </w:r>
                  <w:r w:rsidR="00BC1A16"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ontributes</w:t>
                  </w:r>
                </w:p>
              </w:tc>
            </w:tr>
            <w:tr w:rsidR="00BC1A16" w:rsidRPr="00FB47B4" w14:paraId="45C6164C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70A922F" w14:textId="4F852914" w:rsidR="00BC1A16" w:rsidRPr="00FB47B4" w:rsidRDefault="00957715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ind w:left="72"/>
                    <w:jc w:val="mediumKashida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Annual system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;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the</w:t>
                  </w:r>
                  <w:r w:rsidR="00384759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re is only one mode of delivery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, which is a "Day Program". The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students are full time students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,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and on campus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>
                    <w:rPr>
                      <w:rFonts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They attend full day program in face-to-face mode. The academic year is composed of 30- week regular subjects.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5B96DDC1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5. Modes of Att</w:t>
                  </w:r>
                  <w:bookmarkStart w:id="0" w:name="_GoBack"/>
                  <w:bookmarkEnd w:id="0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endance offered</w:t>
                  </w:r>
                </w:p>
              </w:tc>
            </w:tr>
            <w:tr w:rsidR="00BC1A16" w:rsidRPr="00FB47B4" w14:paraId="750CDA3C" w14:textId="77777777" w:rsidTr="00C47F3D">
              <w:trPr>
                <w:trHeight w:val="470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5B522BA3" w14:textId="77777777" w:rsidR="00BC1A16" w:rsidRPr="00BB4B0D" w:rsidRDefault="00BC1A16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  <w:r w:rsidRPr="00BB4B0D"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&amp; 2</w:t>
                  </w:r>
                  <w:r w:rsidRPr="00BB4B0D"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 xml:space="preserve">  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/ Academic Year 201</w:t>
                  </w:r>
                  <w:r w:rsidR="00C47F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6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-201</w:t>
                  </w:r>
                  <w:r w:rsidR="00C47F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4750" w:type="dxa"/>
                  <w:shd w:val="clear" w:color="auto" w:fill="8DB3E2" w:themeFill="text2" w:themeFillTint="66"/>
                </w:tcPr>
                <w:p w14:paraId="7A60F7BC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6. Semester/Year</w:t>
                  </w:r>
                </w:p>
              </w:tc>
            </w:tr>
            <w:tr w:rsidR="00BC1A16" w:rsidRPr="00FB47B4" w14:paraId="179600DE" w14:textId="77777777" w:rsidTr="00C47F3D">
              <w:trPr>
                <w:trHeight w:val="546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91D2237" w14:textId="77777777" w:rsidR="00BC1A16" w:rsidRPr="00FB47B4" w:rsidRDefault="00BC1A16" w:rsidP="00957715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120 hrs. / 4 hrs. per week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3DB6598B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583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7. Number of hours tuition (total)</w:t>
                  </w:r>
                </w:p>
              </w:tc>
            </w:tr>
            <w:tr w:rsidR="00BC1A16" w:rsidRPr="00FB47B4" w14:paraId="59C22596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70ABF02E" w14:textId="60E8A53E" w:rsidR="00BC1A16" w:rsidRPr="00FB47B4" w:rsidRDefault="00957715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October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-</w:t>
                  </w:r>
                  <w:r w:rsidR="00DD34F7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8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/</w:t>
                  </w:r>
                  <w:r w:rsidR="00DD34F7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201</w:t>
                  </w:r>
                  <w:r>
                    <w:rPr>
                      <w:rFonts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  <w:vAlign w:val="center"/>
                </w:tcPr>
                <w:p w14:paraId="0F2A0302" w14:textId="268E7AC6" w:rsidR="00BC1A16" w:rsidRPr="007A526A" w:rsidRDefault="00384759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72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  <w:shd w:val="clear" w:color="auto" w:fill="95B3D7" w:themeFill="accent1" w:themeFillTint="99"/>
                    </w:rPr>
                    <w:t xml:space="preserve">8. Date of production/revision of </w:t>
                  </w:r>
                  <w:r w:rsidR="00BC1A16"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  <w:shd w:val="clear" w:color="auto" w:fill="95B3D7" w:themeFill="accent1" w:themeFillTint="99"/>
                    </w:rPr>
                    <w:t>this specificatio</w:t>
                  </w:r>
                  <w:r w:rsidR="00BC1A16"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n</w:t>
                  </w:r>
                  <w:r w:rsidR="00BC1A16" w:rsidRPr="007A526A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  <w:t xml:space="preserve">   </w:t>
                  </w:r>
                </w:p>
              </w:tc>
            </w:tr>
            <w:tr w:rsidR="00BC1A16" w:rsidRPr="00FB47B4" w14:paraId="22F593B6" w14:textId="77777777" w:rsidTr="00C47F3D">
              <w:trPr>
                <w:trHeight w:val="504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0828DEBC" w14:textId="77777777" w:rsidR="00BC1A16" w:rsidRPr="007A526A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9. Aims of the Course</w:t>
                  </w:r>
                </w:p>
              </w:tc>
            </w:tr>
            <w:tr w:rsidR="00BC1A16" w:rsidRPr="009F395E" w14:paraId="1EBFE459" w14:textId="77777777" w:rsidTr="00C47F3D">
              <w:trPr>
                <w:trHeight w:val="26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4230768C" w14:textId="77777777" w:rsidR="00BC1A16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ind w:left="36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5840B2FF" w14:textId="7EA3A1A4" w:rsidR="00BC1A16" w:rsidRPr="007F454B" w:rsidRDefault="00BC1A16" w:rsidP="00957715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The course is designed for university students and to get more knowledge about </w:t>
                  </w:r>
                  <w:r w:rsidR="00C47F3D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semiconductor materials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that have special cases and more practical situations. Th</w:t>
                  </w:r>
                  <w:r w:rsidR="001913B4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is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course </w:t>
                  </w:r>
                  <w:r w:rsidR="001913B4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aims to: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451FCE2F" w14:textId="77777777" w:rsidR="00BC1A16" w:rsidRPr="007F454B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How to relate the skills and concepts learned from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physics behind the electron reaction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to understand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electronic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  <w:r w:rsidR="004436B6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structure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behavior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.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7035A9FA" w14:textId="77777777" w:rsidR="00BC1A16" w:rsidRPr="007F454B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How to use the learned skills to understand, analyzed, and design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electronic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circuits.</w:t>
                  </w:r>
                </w:p>
                <w:p w14:paraId="55C6D1E8" w14:textId="77777777" w:rsidR="00BC1A16" w:rsidRPr="007F454B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Representation of an Introduction to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electronic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circuits. </w:t>
                  </w:r>
                </w:p>
                <w:p w14:paraId="476F954F" w14:textId="77777777" w:rsidR="00BC1A16" w:rsidRPr="009F395E" w:rsidRDefault="00BC1A16" w:rsidP="00957715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ind w:left="36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14:paraId="42A7EC58" w14:textId="77777777" w:rsidR="00C124A2" w:rsidRDefault="00C124A2" w:rsidP="00C47F3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  <w:p w14:paraId="3F22C6C8" w14:textId="77777777" w:rsidR="00C124A2" w:rsidRPr="009F395E" w:rsidRDefault="00C124A2" w:rsidP="00C47F3D">
            <w:pPr>
              <w:rPr>
                <w:rFonts w:cs="Times New Roman"/>
                <w:vanish/>
                <w:sz w:val="24"/>
                <w:szCs w:val="24"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365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FB47B4" w14:paraId="4E300FFB" w14:textId="77777777" w:rsidTr="00C47F3D">
              <w:trPr>
                <w:trHeight w:val="65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3430C631" w14:textId="4472DBF0" w:rsidR="00BC1A16" w:rsidRPr="00FB47B4" w:rsidRDefault="00BC1A16" w:rsidP="00C47F3D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10·</w:t>
                  </w:r>
                  <w:r w:rsidR="00384759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Learning Outcomes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C1A16" w:rsidRPr="00FB47B4" w14:paraId="0C7E7EFC" w14:textId="77777777" w:rsidTr="00C47F3D">
              <w:trPr>
                <w:trHeight w:val="218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24E1E348" w14:textId="77777777" w:rsidR="00BC1A16" w:rsidRPr="00A23688" w:rsidRDefault="00BC1A16" w:rsidP="00C47F3D">
                  <w:pPr>
                    <w:bidi w:val="0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Upon Completion of this course the students will acquire the following skills:</w:t>
                  </w:r>
                </w:p>
                <w:p w14:paraId="08D9057F" w14:textId="77777777" w:rsidR="00BC1A16" w:rsidRPr="00A23688" w:rsidRDefault="00BC1A16" w:rsidP="00C47F3D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1. An ability to read and comprehend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>electron motion</w:t>
                  </w: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>in Electric field and magnetic field.</w:t>
                  </w:r>
                </w:p>
                <w:p w14:paraId="08B47F6E" w14:textId="77777777" w:rsidR="00BC1A16" w:rsidRPr="00A23688" w:rsidRDefault="00BC1A16" w:rsidP="00C47F3D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>2. An ability both to follow and correctly to analyze the circuits of appropriate degrees of complexity.</w:t>
                  </w:r>
                </w:p>
                <w:p w14:paraId="0F894B79" w14:textId="77777777" w:rsidR="00BC1A16" w:rsidRPr="003773BA" w:rsidRDefault="00BC1A16" w:rsidP="003773BA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3. An understanding of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>physical behavior of electron in the matter</w:t>
                  </w: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, and an ability to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>understand it correctly.</w:t>
                  </w:r>
                </w:p>
                <w:p w14:paraId="21211064" w14:textId="77777777" w:rsidR="00BC1A16" w:rsidRPr="00194096" w:rsidRDefault="00BC1A16" w:rsidP="00C47F3D">
                  <w:pPr>
                    <w:autoSpaceDE w:val="0"/>
                    <w:autoSpaceDN w:val="0"/>
                    <w:adjustRightInd w:val="0"/>
                    <w:ind w:right="432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C1A16" w:rsidRPr="00FB47B4" w14:paraId="2D2D6ED2" w14:textId="77777777" w:rsidTr="00C47F3D">
              <w:trPr>
                <w:trHeight w:val="51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6BDA34EE" w14:textId="77777777" w:rsidR="00BC1A16" w:rsidRPr="00995D4A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lastRenderedPageBreak/>
                    <w:t xml:space="preserve">      </w:t>
                  </w:r>
                  <w:r w:rsidRPr="00A96A4D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11.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Teaching and Learning Methods</w:t>
                  </w:r>
                </w:p>
              </w:tc>
            </w:tr>
            <w:tr w:rsidR="00BC1A16" w:rsidRPr="00FB47B4" w14:paraId="6F7FC57B" w14:textId="77777777" w:rsidTr="00C47F3D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4301388B" w14:textId="13D9B964" w:rsidR="00BC1A16" w:rsidRDefault="00060A0E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 w:rsidR="004358BB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Lectures.</w:t>
                  </w:r>
                </w:p>
                <w:p w14:paraId="20E30690" w14:textId="4A149D0C" w:rsidR="00BC1A16" w:rsidRDefault="00060A0E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 w:rsidR="004358BB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Tutorials.</w:t>
                  </w:r>
                </w:p>
                <w:p w14:paraId="407F8287" w14:textId="6D8D040B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3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Homework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</w:p>
                <w:p w14:paraId="76BF4211" w14:textId="12D20233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4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Tests and Exams.</w:t>
                  </w:r>
                </w:p>
                <w:p w14:paraId="22567BE4" w14:textId="0E37EED4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5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In – Class Questions and Discussions.</w:t>
                  </w:r>
                </w:p>
                <w:p w14:paraId="6ADB9B17" w14:textId="1CAF7FA9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6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 Connection between Theory and Application.</w:t>
                  </w:r>
                </w:p>
                <w:p w14:paraId="05D9A337" w14:textId="5098A46F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7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 Extracurricular Activities.</w:t>
                  </w:r>
                </w:p>
                <w:p w14:paraId="09573127" w14:textId="29A8AD06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8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 Seminars.</w:t>
                  </w:r>
                </w:p>
                <w:p w14:paraId="7105532C" w14:textId="27C6BC70" w:rsidR="00BC1A16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9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In-and Out-Class oral conservations.</w:t>
                  </w:r>
                </w:p>
                <w:p w14:paraId="7454AD0D" w14:textId="4432BE94" w:rsidR="00BC1A16" w:rsidRPr="00D64113" w:rsidRDefault="004358BB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10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. Reports, Presentations, and Posters.</w:t>
                  </w:r>
                </w:p>
              </w:tc>
            </w:tr>
            <w:tr w:rsidR="00BC1A16" w:rsidRPr="00FB47B4" w14:paraId="292E0F89" w14:textId="77777777" w:rsidTr="00C47F3D">
              <w:trPr>
                <w:trHeight w:val="478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13C7DFF8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     </w:t>
                  </w:r>
                  <w:r w:rsidRPr="00A96A4D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12. 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Assessment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M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ethods </w:t>
                  </w:r>
                </w:p>
                <w:p w14:paraId="75E7F04D" w14:textId="587E617C" w:rsidR="00BC1A16" w:rsidRDefault="004358BB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1. Examinations </w:t>
                  </w:r>
                  <w:r w:rsidR="00BC1A16">
                    <w:rPr>
                      <w:rFonts w:cs="Times New Roman"/>
                      <w:color w:val="231F20"/>
                      <w:sz w:val="28"/>
                      <w:szCs w:val="28"/>
                    </w:rPr>
                    <w:t>and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Tests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(or</w:t>
                  </w:r>
                  <w:r w:rsidRPr="00C236E4">
                    <w:rPr>
                      <w:sz w:val="28"/>
                      <w:szCs w:val="28"/>
                      <w:lang w:bidi="ar-IQ"/>
                    </w:rPr>
                    <w:t xml:space="preserve"> </w:t>
                  </w:r>
                  <w:r w:rsidRPr="00C236E4">
                    <w:rPr>
                      <w:sz w:val="28"/>
                      <w:szCs w:val="28"/>
                      <w:lang w:bidi="ar-IQ"/>
                    </w:rPr>
                    <w:t>Quizzes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)</w:t>
                  </w:r>
                  <w:r w:rsidR="00BC1A16">
                    <w:rPr>
                      <w:rFonts w:cs="Times New Roman"/>
                      <w:color w:val="231F20"/>
                      <w:sz w:val="28"/>
                      <w:szCs w:val="28"/>
                    </w:rPr>
                    <w:t>.</w:t>
                  </w:r>
                </w:p>
                <w:p w14:paraId="5DFAB78D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2. Extracurricular Activities.</w:t>
                  </w:r>
                </w:p>
                <w:p w14:paraId="7660868B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3. Students Engagement during Lectures.</w:t>
                  </w:r>
                </w:p>
                <w:p w14:paraId="70167908" w14:textId="77777777" w:rsidR="00BC1A16" w:rsidRPr="00995D4A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4. Responses Obtained from Students Questionnaire about Curriculum and Faculty Member (Instructor).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BC1A16" w:rsidRPr="00FB47B4" w14:paraId="04C18391" w14:textId="77777777" w:rsidTr="00C47F3D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6716B656" w14:textId="77777777" w:rsidR="00BC1A16" w:rsidRPr="00A96A4D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</w:p>
                <w:p w14:paraId="6D5DEA97" w14:textId="77777777" w:rsidR="00BC1A16" w:rsidRPr="007F2555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firstLine="432"/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13. </w:t>
                  </w:r>
                  <w:r w:rsidRPr="007F2555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Grading Policy</w:t>
                  </w:r>
                </w:p>
                <w:p w14:paraId="46FD8B88" w14:textId="77777777" w:rsidR="00BC1A16" w:rsidRPr="0002531D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firstLine="432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07DEB0CF" w14:textId="77777777" w:rsidR="00BC1A16" w:rsidRPr="00C236E4" w:rsidRDefault="00BC1A16" w:rsidP="00C47F3D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1. Quizzes:</w:t>
                  </w:r>
                </w:p>
                <w:p w14:paraId="0531A4DC" w14:textId="69BA4F8A" w:rsidR="00BC1A16" w:rsidRPr="00C236E4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 xml:space="preserve">- There will be at least </w:t>
                  </w:r>
                  <w:r w:rsidR="004358BB">
                    <w:rPr>
                      <w:sz w:val="28"/>
                      <w:szCs w:val="28"/>
                      <w:lang w:bidi="ar-IQ"/>
                    </w:rPr>
                    <w:t>Ten</w:t>
                  </w:r>
                  <w:r w:rsidRPr="00C236E4">
                    <w:rPr>
                      <w:sz w:val="28"/>
                      <w:szCs w:val="28"/>
                      <w:lang w:bidi="ar-IQ"/>
                    </w:rPr>
                    <w:t xml:space="preserve"> closed books and notes quizzes during the academic year.</w:t>
                  </w:r>
                </w:p>
                <w:p w14:paraId="5C8E2D1D" w14:textId="770FAE8C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-The quizzes will count 2</w:t>
                  </w:r>
                  <w:r w:rsidR="004358BB">
                    <w:rPr>
                      <w:sz w:val="28"/>
                      <w:szCs w:val="28"/>
                      <w:lang w:bidi="ar-IQ"/>
                    </w:rPr>
                    <w:t>0</w:t>
                  </w:r>
                  <w:r w:rsidRPr="00C236E4">
                    <w:rPr>
                      <w:sz w:val="28"/>
                      <w:szCs w:val="28"/>
                      <w:lang w:bidi="ar-IQ"/>
                    </w:rPr>
                    <w:t>% of the total course grade.</w:t>
                  </w:r>
                </w:p>
                <w:p w14:paraId="55659D48" w14:textId="30752246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 xml:space="preserve">2. </w:t>
                  </w:r>
                  <w:r w:rsidR="004358BB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="004358BB">
                    <w:rPr>
                      <w:rFonts w:cs="Times New Roman"/>
                      <w:color w:val="231F20"/>
                      <w:sz w:val="28"/>
                      <w:szCs w:val="28"/>
                    </w:rPr>
                    <w:t>Activities</w:t>
                  </w:r>
                  <w:r w:rsidR="004358BB" w:rsidRPr="00C236E4">
                    <w:rPr>
                      <w:sz w:val="28"/>
                      <w:szCs w:val="28"/>
                      <w:lang w:bidi="ar-IQ"/>
                    </w:rPr>
                    <w:t xml:space="preserve"> </w:t>
                  </w:r>
                  <w:r w:rsidR="004358BB">
                    <w:rPr>
                      <w:sz w:val="28"/>
                      <w:szCs w:val="28"/>
                      <w:lang w:bidi="ar-IQ"/>
                    </w:rPr>
                    <w:t>and o</w:t>
                  </w:r>
                  <w:r w:rsidRPr="00C236E4">
                    <w:rPr>
                      <w:sz w:val="28"/>
                      <w:szCs w:val="28"/>
                      <w:lang w:bidi="ar-IQ"/>
                    </w:rPr>
                    <w:t>ral assessment:</w:t>
                  </w:r>
                  <w:r w:rsidR="004358BB">
                    <w:rPr>
                      <w:sz w:val="28"/>
                      <w:szCs w:val="28"/>
                      <w:lang w:bidi="ar-IQ"/>
                    </w:rPr>
                    <w:t xml:space="preserve"> 10% </w:t>
                  </w:r>
                  <w:r w:rsidR="004358BB" w:rsidRPr="00C236E4">
                    <w:rPr>
                      <w:sz w:val="28"/>
                      <w:szCs w:val="28"/>
                      <w:lang w:bidi="ar-IQ"/>
                    </w:rPr>
                    <w:t>of the total course.</w:t>
                  </w:r>
                </w:p>
                <w:p w14:paraId="364FB4A4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students are encouraged to participate their ideas to solve the problems during the lecture.</w:t>
                  </w:r>
                </w:p>
                <w:p w14:paraId="2AD1B71E" w14:textId="3351440F" w:rsidR="00BC1A16" w:rsidRPr="00C236E4" w:rsidRDefault="00E766DF" w:rsidP="00E766DF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>- Seminar.</w:t>
                  </w:r>
                </w:p>
                <w:p w14:paraId="4A6AD4F0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3. Final Exam:</w:t>
                  </w:r>
                </w:p>
                <w:p w14:paraId="7F77C942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final exam will be comprehensive, closed books and notes, and will take three hours from 9:00 – 12:00 AM.</w:t>
                  </w:r>
                </w:p>
                <w:p w14:paraId="3170F385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final exam will count 70% of the total course grade.</w:t>
                  </w:r>
                </w:p>
                <w:p w14:paraId="553B099C" w14:textId="77777777" w:rsidR="00C124A2" w:rsidRDefault="00C124A2" w:rsidP="00C124A2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14:paraId="54EC8CC6" w14:textId="77777777" w:rsidR="00BC1A16" w:rsidRPr="00745958" w:rsidRDefault="00BC1A16" w:rsidP="00C47F3D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4595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Grading Units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3"/>
                    <w:gridCol w:w="3123"/>
                  </w:tblGrid>
                  <w:tr w:rsidR="00BC1A16" w:rsidRPr="00745958" w14:paraId="4726850C" w14:textId="77777777" w:rsidTr="00C47F3D">
                    <w:trPr>
                      <w:trHeight w:val="323"/>
                    </w:trPr>
                    <w:tc>
                      <w:tcPr>
                        <w:tcW w:w="3123" w:type="dxa"/>
                        <w:vAlign w:val="center"/>
                      </w:tcPr>
                      <w:p w14:paraId="11E15F60" w14:textId="77777777" w:rsidR="00BC1A16" w:rsidRPr="00745958" w:rsidRDefault="00BC1A16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Quizzes (1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  <w:lang w:bidi="ar-IQ"/>
                          </w:rPr>
                          <w:t>st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 xml:space="preserve"> and 2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  <w:lang w:bidi="ar-IQ"/>
                          </w:rPr>
                          <w:t>nd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 xml:space="preserve"> Semester)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0E149861" w14:textId="77777777" w:rsidR="00BC1A16" w:rsidRPr="00745958" w:rsidRDefault="007F02D3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30</w:t>
                        </w:r>
                        <w:r w:rsidR="00BC1A16"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%</w:t>
                        </w:r>
                      </w:p>
                    </w:tc>
                  </w:tr>
                  <w:tr w:rsidR="00BC1A16" w:rsidRPr="00745958" w14:paraId="5AEDC760" w14:textId="77777777" w:rsidTr="00C47F3D">
                    <w:trPr>
                      <w:trHeight w:val="323"/>
                    </w:trPr>
                    <w:tc>
                      <w:tcPr>
                        <w:tcW w:w="3123" w:type="dxa"/>
                        <w:vAlign w:val="center"/>
                      </w:tcPr>
                      <w:p w14:paraId="2BCB05F6" w14:textId="77777777" w:rsidR="00BC1A16" w:rsidRPr="00745958" w:rsidRDefault="00BC1A16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Final Exam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26B077B9" w14:textId="77777777" w:rsidR="00BC1A16" w:rsidRPr="00745958" w:rsidRDefault="00BC1A16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70%</w:t>
                        </w:r>
                      </w:p>
                    </w:tc>
                  </w:tr>
                  <w:tr w:rsidR="00BC1A16" w:rsidRPr="00745958" w14:paraId="2427BFCA" w14:textId="77777777" w:rsidTr="00C47F3D">
                    <w:trPr>
                      <w:trHeight w:val="337"/>
                    </w:trPr>
                    <w:tc>
                      <w:tcPr>
                        <w:tcW w:w="3123" w:type="dxa"/>
                        <w:vAlign w:val="center"/>
                      </w:tcPr>
                      <w:p w14:paraId="6F069F8A" w14:textId="77777777" w:rsidR="00BC1A16" w:rsidRPr="00745958" w:rsidRDefault="00BC1A16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Total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6C236006" w14:textId="77777777" w:rsidR="00BC1A16" w:rsidRPr="00745958" w:rsidRDefault="00BC1A16" w:rsidP="00957715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100%</w:t>
                        </w:r>
                      </w:p>
                    </w:tc>
                  </w:tr>
                </w:tbl>
                <w:p w14:paraId="23F57ABB" w14:textId="77777777" w:rsidR="00BC1A16" w:rsidRPr="00995D4A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14:paraId="1B722350" w14:textId="77777777" w:rsidR="00BC1A16" w:rsidRPr="00FB47B4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14:paraId="0EE0FA71" w14:textId="77777777" w:rsidR="00BC1A16" w:rsidRDefault="00BC1A16" w:rsidP="00C47F3D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-56"/>
              <w:bidiVisual/>
              <w:tblW w:w="981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0"/>
              <w:gridCol w:w="1800"/>
              <w:gridCol w:w="2340"/>
              <w:gridCol w:w="1080"/>
              <w:gridCol w:w="1080"/>
              <w:gridCol w:w="1080"/>
            </w:tblGrid>
            <w:tr w:rsidR="00BC1A16" w:rsidRPr="00FB47B4" w14:paraId="27133D22" w14:textId="77777777" w:rsidTr="00C47F3D">
              <w:trPr>
                <w:trHeight w:val="538"/>
              </w:trPr>
              <w:tc>
                <w:tcPr>
                  <w:tcW w:w="9810" w:type="dxa"/>
                  <w:gridSpan w:val="6"/>
                  <w:shd w:val="clear" w:color="auto" w:fill="A7BFDE"/>
                  <w:vAlign w:val="center"/>
                </w:tcPr>
                <w:p w14:paraId="67F46D55" w14:textId="77777777" w:rsidR="00BC1A16" w:rsidRPr="00F84663" w:rsidRDefault="00BC1A16" w:rsidP="00C47F3D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lastRenderedPageBreak/>
                    <w:t>14. Course Structure</w:t>
                  </w:r>
                </w:p>
              </w:tc>
            </w:tr>
            <w:tr w:rsidR="00BC1A16" w:rsidRPr="00FB47B4" w14:paraId="576E7DAC" w14:textId="77777777" w:rsidTr="003773BA">
              <w:trPr>
                <w:trHeight w:val="907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81D005E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Assessment Method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BA3E6C5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Teaching Method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14:paraId="59D8FE7D" w14:textId="77777777" w:rsidR="00BC1A16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Unit/Module or</w:t>
                  </w:r>
                </w:p>
                <w:p w14:paraId="74A7E30A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Topic Title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67BDEA78" w14:textId="77777777" w:rsidR="00BC1A16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-GB" w:bidi="ar-IQ"/>
                    </w:rPr>
                    <w:t>Los</w:t>
                  </w:r>
                </w:p>
                <w:p w14:paraId="7BD8F6E6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-GB" w:bidi="ar-IQ"/>
                    </w:rPr>
                    <w:t>(Article 10)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D84D8AE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Hours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C796040" w14:textId="77777777" w:rsidR="00BC1A16" w:rsidRPr="00FB47B4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BC1A16" w:rsidRPr="00FB47B4" w14:paraId="220992AB" w14:textId="77777777" w:rsidTr="003773BA">
              <w:trPr>
                <w:trHeight w:val="399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4D8043A" w14:textId="77777777" w:rsidR="00BC1A16" w:rsidRPr="00FD4AF0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2E270F9F" w14:textId="4C543B2F" w:rsidR="00BC1A16" w:rsidRPr="00FB47B4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</w:t>
                  </w:r>
                  <w:r w:rsidR="00E766D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10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2B8F057A" w14:textId="77777777" w:rsidR="00BC1A16" w:rsidRPr="00F55E97" w:rsidRDefault="0087326E" w:rsidP="00C47F3D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Introducing the SI units. And </w:t>
                  </w:r>
                  <w:r w:rsidR="003773BA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particle charges</w:t>
                  </w:r>
                  <w:r w:rsidRPr="00F55E97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28D1F46F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</w:p>
                <w:p w14:paraId="199B1B5F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6E75C534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371B56D9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2EDF9F85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3F77F3E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58D943C4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766DF" w:rsidRPr="009F395E" w14:paraId="0D1626B1" w14:textId="77777777" w:rsidTr="00E766DF">
              <w:trPr>
                <w:trHeight w:val="339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44C6324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  <w:rPr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1843EAF" w14:textId="56B07B07" w:rsidR="00E766DF" w:rsidRPr="009F395E" w:rsidRDefault="00E766DF" w:rsidP="00E766DF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0499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9659AEA" w14:textId="77777777" w:rsidR="00E766DF" w:rsidRPr="00F55E97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Motion of electron in parallel with electric field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9F4C698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E7388E9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1584EB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3D1079E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  <w:rPr>
                      <w:lang w:bidi="ar-IQ"/>
                    </w:rPr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51E0E45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766DF" w:rsidRPr="009F395E" w14:paraId="72DF3F87" w14:textId="77777777" w:rsidTr="00E766DF">
              <w:trPr>
                <w:trHeight w:val="32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25D6FB91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37DA40C" w14:textId="1F27683A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0499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460B26F1" w14:textId="77777777" w:rsidR="00E766DF" w:rsidRPr="00F55E97" w:rsidRDefault="00E766DF" w:rsidP="00E766DF">
                  <w:p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Motion of electron in angle with electric field and CRT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34E1C970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54F99804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649B27D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4512180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77F1F44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766DF" w:rsidRPr="009F395E" w14:paraId="6000D539" w14:textId="77777777" w:rsidTr="00E766DF">
              <w:trPr>
                <w:trHeight w:val="331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79951759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7ADB488" w14:textId="44104D30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B0499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DF3A159" w14:textId="77777777" w:rsidR="00E766DF" w:rsidRPr="00F55E97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Motion of electron in magnetic field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68181F0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162AD47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19E5583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32433877" w14:textId="77777777" w:rsidR="00E766DF" w:rsidRPr="00E36157" w:rsidRDefault="00E766DF" w:rsidP="00E766DF">
                  <w:pPr>
                    <w:shd w:val="clear" w:color="auto" w:fill="8DB3E2" w:themeFill="text2" w:themeFillTint="66"/>
                    <w:jc w:val="center"/>
                    <w:rPr>
                      <w:rtl/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7D9F7B6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766DF" w:rsidRPr="009F395E" w14:paraId="52D18ED5" w14:textId="77777777" w:rsidTr="00E766DF">
              <w:trPr>
                <w:trHeight w:val="34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1B00D49C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09E9238A" w14:textId="3AB709DC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500527D1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Motion of electron in electric and magnetic field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70D57017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473A032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7982FD0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446EF1F7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6F455B6E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766DF" w:rsidRPr="009F395E" w14:paraId="1A705B7B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C617598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1E9177E" w14:textId="3AAE82D2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6371D5A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Motion of electron in electric and magnetic field</w:t>
                  </w:r>
                  <w:r w:rsidRPr="00F445A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with angle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B6E0B11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7AB714F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572686E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C12A714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2A0B5EE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766DF" w:rsidRPr="009F395E" w14:paraId="67A915BC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3724670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2051ED7" w14:textId="76D6CE54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97CE404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Atomic structure and photon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74432FD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64DCF7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6E7DCD63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B3D511D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A5DB302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766DF" w:rsidRPr="009F395E" w14:paraId="1DD07CDF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CB3CE79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904D77D" w14:textId="541FBB7D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49CBC6F4" w14:textId="77777777" w:rsidR="00E766DF" w:rsidRPr="00487DF2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Rutherford theory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99C51E3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CFE43BC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1796E11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A807C3C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E2ADF98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766DF" w:rsidRPr="009F395E" w14:paraId="4B419B5C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25348C2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01B1AD6" w14:textId="279A5AE9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1AE14DD9" w14:textId="77777777" w:rsidR="00E766DF" w:rsidRPr="00487DF2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Objection of Rutherford theory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07449F5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18462AD3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56E5ACEE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4427FCDA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D1C2198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766DF" w:rsidRPr="009F395E" w14:paraId="04FDA8E4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EF1FBC7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1454D597" w14:textId="43B0362E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1592C299" w14:textId="77777777" w:rsidR="00E766DF" w:rsidRPr="00F445A1" w:rsidRDefault="00E766DF" w:rsidP="00E766DF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Bohr Theory</w:t>
                  </w:r>
                  <w:r w:rsidRPr="00F445A1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A4018A9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7FEE442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887A227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6647468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6D28322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766DF" w:rsidRPr="009F395E" w14:paraId="16995D96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244D7EC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1578B1C" w14:textId="63CC20A6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C721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6808445" w14:textId="77777777" w:rsidR="00E766DF" w:rsidRPr="00F445A1" w:rsidRDefault="00E766DF" w:rsidP="00E766DF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Potential and Kinetic Energy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B5F0F68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8DEAF12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1EF1868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C8849EF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3895548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766DF" w:rsidRPr="009F395E" w14:paraId="6226B95F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4A80056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C21A99A" w14:textId="3628B2D3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0C453B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27441EE" w14:textId="77777777" w:rsidR="00E766DF" w:rsidRPr="006D1885" w:rsidRDefault="00E766DF" w:rsidP="00E766DF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Energy Band Structure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111F7CA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95BE04B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4B87AE9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344FF212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A066391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766DF" w:rsidRPr="009F395E" w14:paraId="162D4A0D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2A2498E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6EC9079" w14:textId="724FDAA2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0C453B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C6F3B2A" w14:textId="77777777" w:rsidR="00E766DF" w:rsidRPr="006D1885" w:rsidRDefault="00E766DF" w:rsidP="00E766DF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Electronic structures of elements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23D967F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FC3509D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2F88602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339AEA8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6EE11CA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766DF" w:rsidRPr="009F395E" w14:paraId="79CB3AB8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27E9C21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E387BCD" w14:textId="5A776374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0C453B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47F22AD5" w14:textId="77777777" w:rsidR="00E766DF" w:rsidRPr="00E82877" w:rsidRDefault="00E766DF" w:rsidP="00E766DF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Four quantum numbers and Pauli exclusion principle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0621289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3D6DCD7D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8710555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2E66E4F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D22C423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766DF" w:rsidRPr="009F395E" w14:paraId="68E572AD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498940B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lastRenderedPageBreak/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C740C63" w14:textId="47984309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B0C1A1E" w14:textId="77777777" w:rsidR="00E766DF" w:rsidRPr="00E82877" w:rsidRDefault="00E766DF" w:rsidP="00E766DF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Magnetic properties of materials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A52B6F5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3241A87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BE91123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74323C3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5BFC495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766DF" w:rsidRPr="009F395E" w14:paraId="3C6988C9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56D3BED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AA0CE37" w14:textId="294A94C6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613C2A9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Biot-Savart</w:t>
                  </w:r>
                  <w:r w:rsidRPr="00F445A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law and </w:t>
                  </w: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Ampere’s Law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F1FAD74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D4E0FBD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6BE7BE9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4A4609A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11ACE4F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766DF" w:rsidRPr="009F395E" w14:paraId="72B6EC51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7B169ED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C3979F2" w14:textId="2F1328EA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4081261" w14:textId="06280256" w:rsidR="00E766DF" w:rsidRPr="00CF32D3" w:rsidRDefault="005D61F0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Magnetization</w:t>
                  </w:r>
                  <w:r w:rsidR="00E766D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and  B,H, and M relationships 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4B5E86F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1A2B1F5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991D05C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09F3106C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CC9BF26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766DF" w:rsidRPr="009F395E" w14:paraId="37807D95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E94E59F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139EAE3" w14:textId="081AE095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5F4F67D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Magnetic Materials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1A0BBBB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4EAFC1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BB94925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E37D59A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F0A4186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766DF" w:rsidRPr="009F395E" w14:paraId="0AEED8A1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75E970B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2D559A2" w14:textId="7C3F4F8D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DDC977C" w14:textId="77777777" w:rsidR="00E766DF" w:rsidRPr="00BF3576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Physics of Semiconductor</w:t>
                  </w:r>
                  <w:r w:rsidRPr="00BF3576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2AC3EA7" w14:textId="77777777" w:rsidR="00E766DF" w:rsidRPr="00907BDA" w:rsidRDefault="00E766DF" w:rsidP="00E766DF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4EC2E8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3C21B83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8A61DA0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7CB3CF8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766DF" w:rsidRPr="009F395E" w14:paraId="41F70CE1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7F9467F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1123DD9" w14:textId="3FFBD32D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3DB5ACA" w14:textId="77777777" w:rsidR="00E766DF" w:rsidRPr="00BF3576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Intrinsic and extrinsic semiconductors and Fermi-Dirac function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136D0A1" w14:textId="77777777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EE55EB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862D4A8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284E1CF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ED7A58E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766DF" w:rsidRPr="009F395E" w14:paraId="2139C817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DB5FAD7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964E18D" w14:textId="6FBA752A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19243A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E2D90B9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Intrinsic and extrinsic conductivity, concentration, and current density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515F362" w14:textId="77777777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,g,1,m,n,o.p,q,r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626B8EA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690B955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922C0ED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5503623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766DF" w:rsidRPr="009F395E" w14:paraId="6EDCE555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0BDD912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4E3D62A7" w14:textId="2BDAE73C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3FE75B7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P-N Junction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3F6A72C" w14:textId="77777777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h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,i,1,m,n,o.p,q,r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8783DF1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7ED233D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F6DA915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CFC873C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766DF" w:rsidRPr="009F395E" w14:paraId="20769878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B56D43C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  <w:rPr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D18BA12" w14:textId="111E7EC8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8A707D2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Drift and diffusion currents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AE407D6" w14:textId="77777777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H,I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90D8305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6682E54" w14:textId="77777777" w:rsidR="00E766DF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5C652B7" w14:textId="77777777" w:rsidR="00E766DF" w:rsidRPr="00907BDA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45FF63E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E766DF" w:rsidRPr="009F395E" w14:paraId="530F226D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0C3F576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8AC5661" w14:textId="47BA955F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67AAF05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Diode currents</w:t>
                  </w: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B990180" w14:textId="77777777" w:rsidR="00E766DF" w:rsidRPr="0039534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H,i</w:t>
                  </w: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7DB4532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21FA63C3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1DD1E617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874C751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766DF" w:rsidRPr="009F395E" w14:paraId="04D2A1CD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6A88BB0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B039B7C" w14:textId="38C04652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4708E89" w14:textId="088A0638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Diode circuits:</w:t>
                  </w:r>
                  <w:r w:rsidR="007818D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Rectifier circuit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D18D0E0" w14:textId="77777777" w:rsidR="00E766DF" w:rsidRPr="0039534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C11D035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226D48E3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5591F8D1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C034749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766DF" w:rsidRPr="009F395E" w14:paraId="2F858554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F95E6A1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4BD67F5" w14:textId="6A68874E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14A080F" w14:textId="77777777" w:rsidR="00E766DF" w:rsidRPr="00E82877" w:rsidRDefault="00E766DF" w:rsidP="00E766DF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Voltage regulator circuits: Zener diode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023EA10" w14:textId="77777777" w:rsidR="00E766DF" w:rsidRPr="0039534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CD72DA5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75FF035E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53312F5F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0F34407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766DF" w:rsidRPr="009F395E" w14:paraId="17777517" w14:textId="77777777" w:rsidTr="00E766DF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058B79E" w14:textId="77777777" w:rsidR="00E766DF" w:rsidRDefault="00E766DF" w:rsidP="00E766DF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688E28B" w14:textId="0C8F1EF9" w:rsidR="00E766DF" w:rsidRPr="009F395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 w:rsidRPr="00F379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C67C689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81E40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clipper and clamping circuits</w:t>
                  </w: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4386005" w14:textId="77777777" w:rsidR="00E766DF" w:rsidRPr="0039534E" w:rsidRDefault="00E766DF" w:rsidP="00E766DF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1C86905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1071D06B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7955460D" w14:textId="77777777" w:rsidR="00E766DF" w:rsidRPr="0039534E" w:rsidRDefault="00E766DF" w:rsidP="00E766DF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76D4EDE" w14:textId="77777777" w:rsidR="00E766DF" w:rsidRPr="00F445A1" w:rsidRDefault="00E766DF" w:rsidP="00E766D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5C4D93" w:rsidRPr="009F395E" w14:paraId="51E31B46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CD3B00C" w14:textId="77777777" w:rsidR="005C4D93" w:rsidRDefault="005C4D93" w:rsidP="005C4D93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40159B25" w14:textId="52B68BF3" w:rsidR="005C4D93" w:rsidRPr="009F395E" w:rsidRDefault="00E766DF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17EDABAB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Diode Logic circuit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3DF6EB4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k</w:t>
                  </w:r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DA6AFFA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7EB9F9AF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3FACB61F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FD38D5D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5C4D93" w:rsidRPr="009F395E" w14:paraId="412BB56A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09A3B40" w14:textId="77777777" w:rsidR="005C4D93" w:rsidRDefault="005C4D93" w:rsidP="005C4D93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7DFD288" w14:textId="379F4075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</w:t>
                  </w:r>
                  <w:r w:rsidR="00E766DF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0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of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09C5B70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 xml:space="preserve">Transistor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 xml:space="preserve">structure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96C9BB8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k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lastRenderedPageBreak/>
                    <w:t>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69EDF59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lastRenderedPageBreak/>
                    <w:t>4</w:t>
                  </w:r>
                </w:p>
                <w:p w14:paraId="27EB3CC3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0686E01B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lastRenderedPageBreak/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F50286C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</w:tr>
            <w:tr w:rsidR="005C4D93" w:rsidRPr="009F395E" w14:paraId="1302D588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4DB78DA" w14:textId="77777777" w:rsidR="005C4D93" w:rsidRPr="00511DF0" w:rsidRDefault="005C4D93" w:rsidP="005C4D93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2B818C4" w14:textId="766EB656" w:rsidR="005C4D93" w:rsidRPr="009F395E" w:rsidRDefault="00E766DF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1-10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B9ADB50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Transistor circuit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EDC6A2C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k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8E1F938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2022AE04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D7A8CAB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1736553" w14:textId="77777777" w:rsidR="005C4D93" w:rsidRPr="00360D7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6EC6749B" w14:textId="77777777" w:rsidR="00BC1A16" w:rsidRPr="009F395E" w:rsidRDefault="00BC1A16" w:rsidP="00C47F3D">
            <w:pPr>
              <w:shd w:val="clear" w:color="auto" w:fill="8DB3E2" w:themeFill="text2" w:themeFillTint="66"/>
              <w:rPr>
                <w:rFonts w:cs="Times New Roman"/>
                <w:vanish/>
                <w:sz w:val="24"/>
                <w:szCs w:val="24"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0"/>
              <w:gridCol w:w="180"/>
              <w:gridCol w:w="3850"/>
            </w:tblGrid>
            <w:tr w:rsidR="00BC1A16" w:rsidRPr="0054730D" w14:paraId="155DA571" w14:textId="77777777" w:rsidTr="00C47F3D">
              <w:trPr>
                <w:trHeight w:val="477"/>
              </w:trPr>
              <w:tc>
                <w:tcPr>
                  <w:tcW w:w="9720" w:type="dxa"/>
                  <w:gridSpan w:val="3"/>
                  <w:shd w:val="clear" w:color="auto" w:fill="A7BFDE"/>
                  <w:vAlign w:val="center"/>
                </w:tcPr>
                <w:p w14:paraId="4E7452F9" w14:textId="77777777" w:rsidR="00BC1A16" w:rsidRPr="00B526A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16"/>
                      <w:szCs w:val="16"/>
                      <w:u w:val="single"/>
                      <w:lang w:bidi="ar-IQ"/>
                    </w:rPr>
                  </w:pPr>
                </w:p>
                <w:p w14:paraId="5F9FED40" w14:textId="77777777" w:rsidR="00BC1A16" w:rsidRPr="00F84663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15. Infrastructure</w:t>
                  </w:r>
                </w:p>
              </w:tc>
            </w:tr>
            <w:tr w:rsidR="00BC1A16" w:rsidRPr="0054730D" w14:paraId="45EEC8B6" w14:textId="77777777" w:rsidTr="00C47F3D">
              <w:trPr>
                <w:trHeight w:val="1345"/>
              </w:trPr>
              <w:tc>
                <w:tcPr>
                  <w:tcW w:w="5690" w:type="dxa"/>
                  <w:shd w:val="clear" w:color="auto" w:fill="A7BFDE"/>
                  <w:vAlign w:val="center"/>
                </w:tcPr>
                <w:p w14:paraId="44A096D3" w14:textId="7777777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4F7E1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  <w:t>Textbook</w:t>
                  </w:r>
                </w:p>
                <w:p w14:paraId="40DE2760" w14:textId="77777777" w:rsidR="004E0AE8" w:rsidRDefault="005C4D93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i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IQ"/>
                    </w:rPr>
                    <w:t xml:space="preserve">Electronic devices and circuits </w:t>
                  </w:r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by Millman; </w:t>
                  </w:r>
                </w:p>
                <w:p w14:paraId="6DA6400E" w14:textId="7777777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  <w:p w14:paraId="1DF45E29" w14:textId="7777777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  <w:p w14:paraId="42CD1526" w14:textId="484B9B1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  <w:t>References</w:t>
                  </w:r>
                </w:p>
                <w:p w14:paraId="13CECD74" w14:textId="77777777" w:rsidR="004E0AE8" w:rsidRDefault="004E0AE8" w:rsidP="004E0AE8">
                  <w:p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i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Electrical Engineering Materials by Dekker; </w:t>
                  </w:r>
                </w:p>
                <w:p w14:paraId="7FAC937C" w14:textId="77777777" w:rsidR="004E0AE8" w:rsidRDefault="004E0AE8" w:rsidP="004E0AE8">
                  <w:p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i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Electronic engineering materials and devices by Alison; </w:t>
                  </w:r>
                </w:p>
                <w:p w14:paraId="1AA2ECAB" w14:textId="77777777" w:rsidR="004E0AE8" w:rsidRPr="005C4D93" w:rsidRDefault="004E0AE8" w:rsidP="004E0AE8">
                  <w:p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>Integrated electronics by Millman</w:t>
                  </w:r>
                </w:p>
                <w:p w14:paraId="178992BB" w14:textId="77777777" w:rsidR="004E0AE8" w:rsidRDefault="004E0AE8" w:rsidP="004E0AE8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</w:p>
                <w:p w14:paraId="0DBCE43E" w14:textId="77777777" w:rsidR="004E0AE8" w:rsidRDefault="004E0AE8" w:rsidP="004E0AE8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  <w:p w14:paraId="3813273A" w14:textId="77777777" w:rsidR="00BC1A16" w:rsidRPr="004F7E16" w:rsidRDefault="00BC1A16" w:rsidP="00957715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4F7E16">
                    <w:rPr>
                      <w:rFonts w:cs="Times New Roman"/>
                      <w:sz w:val="28"/>
                      <w:szCs w:val="28"/>
                    </w:rPr>
                    <w:t xml:space="preserve">in addition to internet links related to the topics discussed in the book and class. </w:t>
                  </w:r>
                </w:p>
                <w:p w14:paraId="51D4A919" w14:textId="77777777" w:rsidR="00BC1A16" w:rsidRPr="004F7E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</w:tc>
              <w:tc>
                <w:tcPr>
                  <w:tcW w:w="4030" w:type="dxa"/>
                  <w:gridSpan w:val="2"/>
                  <w:shd w:val="clear" w:color="auto" w:fill="D3DFEE"/>
                  <w:vAlign w:val="center"/>
                </w:tcPr>
                <w:p w14:paraId="6667F36E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82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Required reading:</w:t>
                  </w:r>
                </w:p>
                <w:p w14:paraId="3CF2AA83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3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CORE TEXTS</w:t>
                  </w:r>
                </w:p>
                <w:p w14:paraId="44843E7A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4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COURSE MATERIALS</w:t>
                  </w:r>
                </w:p>
                <w:p w14:paraId="205DB4D3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  <w:rtl/>
                      <w:lang w:bidi="ar-IQ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OTHER</w:t>
                  </w:r>
                </w:p>
              </w:tc>
            </w:tr>
            <w:tr w:rsidR="00BC1A16" w:rsidRPr="0054730D" w14:paraId="1BF1CA06" w14:textId="77777777" w:rsidTr="00C47F3D">
              <w:trPr>
                <w:trHeight w:val="1247"/>
              </w:trPr>
              <w:tc>
                <w:tcPr>
                  <w:tcW w:w="569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496C196" w14:textId="77777777" w:rsidR="00BC1A16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3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Available websites related to the subject.</w:t>
                  </w:r>
                </w:p>
                <w:p w14:paraId="568D7EAB" w14:textId="77777777" w:rsidR="00BC1A16" w:rsidRPr="004F7E16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3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Extracurricular activities.</w:t>
                  </w:r>
                </w:p>
              </w:tc>
              <w:tc>
                <w:tcPr>
                  <w:tcW w:w="4030" w:type="dxa"/>
                  <w:gridSpan w:val="2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0D41449C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Special requirements (include for example workshops, periodicals, IT software, websites)</w:t>
                  </w:r>
                </w:p>
              </w:tc>
            </w:tr>
            <w:tr w:rsidR="00BC1A16" w:rsidRPr="0054730D" w14:paraId="21D337D2" w14:textId="77777777" w:rsidTr="00C47F3D">
              <w:trPr>
                <w:trHeight w:val="1247"/>
              </w:trPr>
              <w:tc>
                <w:tcPr>
                  <w:tcW w:w="5690" w:type="dxa"/>
                  <w:shd w:val="clear" w:color="auto" w:fill="A7BFDE"/>
                  <w:vAlign w:val="center"/>
                </w:tcPr>
                <w:p w14:paraId="25E0083F" w14:textId="77777777" w:rsidR="00BC1A16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4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Field and scientific visits.</w:t>
                  </w:r>
                </w:p>
                <w:p w14:paraId="1EA917FB" w14:textId="77777777" w:rsidR="00BC1A16" w:rsidRPr="00825744" w:rsidRDefault="00BC1A16" w:rsidP="00957715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4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Extra lectures by foreign guest lecturers.</w:t>
                  </w:r>
                </w:p>
              </w:tc>
              <w:tc>
                <w:tcPr>
                  <w:tcW w:w="4030" w:type="dxa"/>
                  <w:gridSpan w:val="2"/>
                  <w:shd w:val="clear" w:color="auto" w:fill="D3DFEE"/>
                  <w:vAlign w:val="center"/>
                </w:tcPr>
                <w:p w14:paraId="5809A969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82" w:lineRule="exact"/>
                    <w:jc w:val="lowKashida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Community-based facilities</w:t>
                  </w:r>
                </w:p>
                <w:p w14:paraId="05B507F3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4" w:lineRule="exact"/>
                    <w:jc w:val="lowKashida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(include for example, guest</w:t>
                  </w:r>
                </w:p>
                <w:p w14:paraId="0CFEB0D9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Lectures ,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internship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,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field  studies</w:t>
                  </w:r>
                  <w:r w:rsidRPr="0054730D">
                    <w:rPr>
                      <w:rFonts w:cs="Times New Roman"/>
                      <w:color w:val="231F20"/>
                      <w:sz w:val="26"/>
                      <w:szCs w:val="26"/>
                    </w:rPr>
                    <w:t>)</w:t>
                  </w:r>
                </w:p>
              </w:tc>
            </w:tr>
            <w:tr w:rsidR="00BC1A16" w:rsidRPr="0054730D" w14:paraId="12422546" w14:textId="77777777" w:rsidTr="00C47F3D">
              <w:trPr>
                <w:trHeight w:val="419"/>
              </w:trPr>
              <w:tc>
                <w:tcPr>
                  <w:tcW w:w="9720" w:type="dxa"/>
                  <w:gridSpan w:val="3"/>
                  <w:shd w:val="clear" w:color="auto" w:fill="A7BFDE"/>
                  <w:vAlign w:val="center"/>
                </w:tcPr>
                <w:p w14:paraId="3F11359A" w14:textId="77777777" w:rsidR="00BC1A16" w:rsidRPr="00F84663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16. Admissions</w:t>
                  </w:r>
                </w:p>
              </w:tc>
            </w:tr>
            <w:tr w:rsidR="00BC1A16" w:rsidRPr="0054730D" w14:paraId="3ED463C6" w14:textId="77777777" w:rsidTr="00C47F3D">
              <w:trPr>
                <w:trHeight w:val="473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0E9C971E" w14:textId="77777777" w:rsidR="00BC1A16" w:rsidRPr="0054730D" w:rsidRDefault="005C4D93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EE108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Course</w:t>
                  </w:r>
                </w:p>
              </w:tc>
              <w:tc>
                <w:tcPr>
                  <w:tcW w:w="3850" w:type="dxa"/>
                  <w:shd w:val="clear" w:color="auto" w:fill="D3DFEE"/>
                  <w:vAlign w:val="center"/>
                </w:tcPr>
                <w:p w14:paraId="285E2594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Pre-requisites</w:t>
                  </w:r>
                </w:p>
              </w:tc>
            </w:tr>
            <w:tr w:rsidR="00BC1A16" w:rsidRPr="0054730D" w14:paraId="256E9656" w14:textId="77777777" w:rsidTr="00C47F3D">
              <w:trPr>
                <w:trHeight w:val="495"/>
              </w:trPr>
              <w:tc>
                <w:tcPr>
                  <w:tcW w:w="5870" w:type="dxa"/>
                  <w:gridSpan w:val="2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50487EE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/</w:t>
                  </w:r>
                </w:p>
              </w:tc>
              <w:tc>
                <w:tcPr>
                  <w:tcW w:w="38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49DFAFF8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6" w:lineRule="exact"/>
                    <w:ind w:left="-38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Minimum number of students</w:t>
                  </w:r>
                </w:p>
              </w:tc>
            </w:tr>
            <w:tr w:rsidR="00BC1A16" w:rsidRPr="0054730D" w14:paraId="77DB64A5" w14:textId="77777777" w:rsidTr="00C47F3D">
              <w:trPr>
                <w:trHeight w:val="517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1E8A2188" w14:textId="77777777" w:rsidR="00BC1A16" w:rsidRPr="0054730D" w:rsidRDefault="00A91A94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100</w:t>
                  </w:r>
                </w:p>
              </w:tc>
              <w:tc>
                <w:tcPr>
                  <w:tcW w:w="3850" w:type="dxa"/>
                  <w:shd w:val="clear" w:color="auto" w:fill="D3DFEE"/>
                </w:tcPr>
                <w:p w14:paraId="34353267" w14:textId="77777777" w:rsidR="00BC1A16" w:rsidRPr="0054730D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7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Maximum number of students</w:t>
                  </w:r>
                </w:p>
              </w:tc>
            </w:tr>
            <w:tr w:rsidR="00BC1A16" w:rsidRPr="0054730D" w14:paraId="3D49E26C" w14:textId="77777777" w:rsidTr="00C47F3D">
              <w:trPr>
                <w:trHeight w:val="517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36B0F5DE" w14:textId="77777777" w:rsidR="00BC1A16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</w:pPr>
                </w:p>
                <w:p w14:paraId="3DD51D17" w14:textId="77777777" w:rsidR="00BC1A16" w:rsidRPr="00D96559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D96559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  <w:t>1</w:t>
                  </w:r>
                  <w:r w:rsidRPr="00D9655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INSTRUCTOR</w:t>
                  </w:r>
                </w:p>
                <w:p w14:paraId="33C9D439" w14:textId="5EEDB6C8" w:rsidR="00BC1A16" w:rsidRPr="00D96559" w:rsidRDefault="00E41D60" w:rsidP="00957715">
                  <w:pPr>
                    <w:pStyle w:val="Default"/>
                    <w:framePr w:hSpace="180" w:wrap="around" w:vAnchor="text" w:hAnchor="margin" w:xAlign="center" w:y="36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Assist. </w:t>
                  </w:r>
                  <w:r w:rsidR="004E0AE8">
                    <w:rPr>
                      <w:rFonts w:asciiTheme="majorBidi" w:hAnsiTheme="majorBidi" w:cstheme="majorBidi"/>
                      <w:sz w:val="22"/>
                      <w:szCs w:val="22"/>
                    </w:rPr>
                    <w:t>teach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  <w:r w:rsidR="00BC1A16" w:rsidRPr="00D9655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</w:t>
                  </w:r>
                  <w:r w:rsidR="004E0AE8">
                    <w:rPr>
                      <w:rFonts w:asciiTheme="majorBidi" w:hAnsiTheme="majorBidi" w:cstheme="majorBidi"/>
                      <w:sz w:val="22"/>
                      <w:szCs w:val="22"/>
                    </w:rPr>
                    <w:t>MSc</w:t>
                  </w:r>
                  <w:r w:rsidR="00BC1A16" w:rsidRPr="00D9655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): </w:t>
                  </w:r>
                  <w:r w:rsidR="004E0AE8">
                    <w:rPr>
                      <w:rFonts w:asciiTheme="majorBidi" w:hAnsiTheme="majorBidi" w:cstheme="majorBidi"/>
                      <w:sz w:val="22"/>
                      <w:szCs w:val="22"/>
                    </w:rPr>
                    <w:t>Raed F. Abbas</w:t>
                  </w:r>
                </w:p>
                <w:p w14:paraId="60DF5284" w14:textId="77777777" w:rsidR="00BC1A16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Electrical Engineering Department</w:t>
                  </w:r>
                </w:p>
                <w:p w14:paraId="726D7A8D" w14:textId="77777777" w:rsidR="00BC1A16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Collage of Engineering</w:t>
                  </w:r>
                </w:p>
                <w:p w14:paraId="6D0362F0" w14:textId="77777777" w:rsidR="00BC1A16" w:rsidRPr="00D96559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color w:val="000000" w:themeColor="text1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University of Baghdad</w:t>
                  </w: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</w:p>
                <w:p w14:paraId="35F78ACC" w14:textId="42E76183" w:rsidR="00BC1A16" w:rsidRPr="00D96559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Tel</w:t>
                  </w: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lang w:bidi="ar-IQ"/>
                    </w:rPr>
                    <w:t>00964-</w:t>
                  </w:r>
                  <w:r w:rsidR="00E41D60">
                    <w:rPr>
                      <w:rFonts w:asciiTheme="majorBidi" w:hAnsiTheme="majorBidi" w:cstheme="majorBidi"/>
                      <w:lang w:bidi="ar-IQ"/>
                    </w:rPr>
                    <w:t>7</w:t>
                  </w:r>
                  <w:r w:rsidR="004E0AE8">
                    <w:rPr>
                      <w:rFonts w:asciiTheme="majorBidi" w:hAnsiTheme="majorBidi" w:cstheme="majorBidi"/>
                      <w:lang w:bidi="ar-IQ"/>
                    </w:rPr>
                    <w:t>903837538</w:t>
                  </w:r>
                </w:p>
                <w:p w14:paraId="74948674" w14:textId="78EB9E4D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asciiTheme="majorBidi" w:eastAsiaTheme="majorEastAsia" w:hAnsiTheme="majorBidi" w:cstheme="majorBidi"/>
                    </w:rPr>
                  </w:pP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>E-mail:</w:t>
                  </w:r>
                  <w:r w:rsidR="004E0AE8"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r w:rsidR="004E0AE8">
                    <w:rPr>
                      <w:rFonts w:asciiTheme="majorBidi" w:hAnsiTheme="majorBidi" w:cstheme="majorBidi"/>
                    </w:rPr>
                    <w:t>raedis@yahoo</w:t>
                  </w:r>
                  <w:r w:rsidR="00E41D60">
                    <w:rPr>
                      <w:rFonts w:asciiTheme="majorBidi" w:hAnsiTheme="majorBidi" w:cstheme="majorBidi"/>
                    </w:rPr>
                    <w:t xml:space="preserve">.com </w:t>
                  </w:r>
                </w:p>
                <w:p w14:paraId="00F701E3" w14:textId="7777777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14:paraId="1F100AC1" w14:textId="77777777" w:rsidR="00BC1A16" w:rsidRDefault="00BC1A16" w:rsidP="00957715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14:paraId="457944D0" w14:textId="77777777" w:rsidR="00BC1A16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</w:pPr>
                </w:p>
                <w:p w14:paraId="5851B577" w14:textId="77777777" w:rsidR="00BC1A16" w:rsidRPr="00825744" w:rsidRDefault="00BC1A16" w:rsidP="00957715">
                  <w:pPr>
                    <w:framePr w:hSpace="180" w:wrap="around" w:vAnchor="text" w:hAnchor="margin" w:xAlign="center" w:y="365"/>
                    <w:bidi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3850" w:type="dxa"/>
                  <w:shd w:val="clear" w:color="auto" w:fill="D3DFEE"/>
                </w:tcPr>
                <w:p w14:paraId="51AB8CEB" w14:textId="77777777" w:rsidR="00BC1A16" w:rsidRPr="006D42D5" w:rsidRDefault="00BC1A16" w:rsidP="00957715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7" w:lineRule="exac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6D42D5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lastRenderedPageBreak/>
                    <w:t>17. Course Instructors</w:t>
                  </w:r>
                </w:p>
              </w:tc>
            </w:tr>
          </w:tbl>
          <w:p w14:paraId="568014E9" w14:textId="77777777" w:rsidR="00BC1A16" w:rsidRPr="00BC1A16" w:rsidRDefault="00BC1A16" w:rsidP="00BC1A16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540" w:right="-328"/>
              <w:jc w:val="lowKashida"/>
              <w:rPr>
                <w:lang w:bidi="ar-IQ"/>
              </w:rPr>
            </w:pPr>
            <w:r>
              <w:t>.</w:t>
            </w:r>
          </w:p>
        </w:tc>
      </w:tr>
    </w:tbl>
    <w:p w14:paraId="7A85F074" w14:textId="77777777" w:rsidR="006B4288" w:rsidRDefault="006B4288" w:rsidP="00BC1A16">
      <w:pPr>
        <w:tabs>
          <w:tab w:val="left" w:pos="2816"/>
        </w:tabs>
        <w:rPr>
          <w:rtl/>
          <w:lang w:bidi="ar-IQ"/>
        </w:rPr>
      </w:pPr>
    </w:p>
    <w:sectPr w:rsidR="006B4288" w:rsidSect="004E0C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6EAC"/>
    <w:multiLevelType w:val="hybridMultilevel"/>
    <w:tmpl w:val="394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 w15:restartNumberingAfterBreak="0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350C"/>
    <w:multiLevelType w:val="hybridMultilevel"/>
    <w:tmpl w:val="4DAA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0324"/>
    <w:multiLevelType w:val="hybridMultilevel"/>
    <w:tmpl w:val="F810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D355C"/>
    <w:multiLevelType w:val="hybridMultilevel"/>
    <w:tmpl w:val="876E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75309"/>
    <w:multiLevelType w:val="hybridMultilevel"/>
    <w:tmpl w:val="68E21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702BD"/>
    <w:multiLevelType w:val="hybridMultilevel"/>
    <w:tmpl w:val="9306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12"/>
  </w:num>
  <w:num w:numId="10">
    <w:abstractNumId w:val="26"/>
  </w:num>
  <w:num w:numId="11">
    <w:abstractNumId w:val="4"/>
  </w:num>
  <w:num w:numId="12">
    <w:abstractNumId w:val="5"/>
  </w:num>
  <w:num w:numId="13">
    <w:abstractNumId w:val="16"/>
  </w:num>
  <w:num w:numId="14">
    <w:abstractNumId w:val="32"/>
  </w:num>
  <w:num w:numId="15">
    <w:abstractNumId w:val="23"/>
  </w:num>
  <w:num w:numId="16">
    <w:abstractNumId w:val="28"/>
  </w:num>
  <w:num w:numId="17">
    <w:abstractNumId w:val="6"/>
  </w:num>
  <w:num w:numId="18">
    <w:abstractNumId w:val="9"/>
  </w:num>
  <w:num w:numId="19">
    <w:abstractNumId w:val="10"/>
  </w:num>
  <w:num w:numId="20">
    <w:abstractNumId w:val="15"/>
  </w:num>
  <w:num w:numId="21">
    <w:abstractNumId w:val="33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31"/>
  </w:num>
  <w:num w:numId="27">
    <w:abstractNumId w:val="30"/>
  </w:num>
  <w:num w:numId="28">
    <w:abstractNumId w:val="17"/>
  </w:num>
  <w:num w:numId="29">
    <w:abstractNumId w:val="25"/>
  </w:num>
  <w:num w:numId="30">
    <w:abstractNumId w:val="20"/>
  </w:num>
  <w:num w:numId="31">
    <w:abstractNumId w:val="2"/>
  </w:num>
  <w:num w:numId="32">
    <w:abstractNumId w:val="24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6"/>
    <w:rsid w:val="00060A0E"/>
    <w:rsid w:val="001913B4"/>
    <w:rsid w:val="003773BA"/>
    <w:rsid w:val="00384759"/>
    <w:rsid w:val="004358BB"/>
    <w:rsid w:val="004436B6"/>
    <w:rsid w:val="004A3237"/>
    <w:rsid w:val="004E0AE8"/>
    <w:rsid w:val="004E0CB9"/>
    <w:rsid w:val="005C4D93"/>
    <w:rsid w:val="005D61F0"/>
    <w:rsid w:val="005E1FDC"/>
    <w:rsid w:val="006B4288"/>
    <w:rsid w:val="006D1587"/>
    <w:rsid w:val="0072376E"/>
    <w:rsid w:val="007818D6"/>
    <w:rsid w:val="007F02D3"/>
    <w:rsid w:val="008533FB"/>
    <w:rsid w:val="0087326E"/>
    <w:rsid w:val="00897C05"/>
    <w:rsid w:val="008B19C9"/>
    <w:rsid w:val="00950A27"/>
    <w:rsid w:val="00957715"/>
    <w:rsid w:val="00A91A94"/>
    <w:rsid w:val="00AB6054"/>
    <w:rsid w:val="00BC1A16"/>
    <w:rsid w:val="00BC7ABB"/>
    <w:rsid w:val="00C124A2"/>
    <w:rsid w:val="00C47F3D"/>
    <w:rsid w:val="00C81E40"/>
    <w:rsid w:val="00DD34F7"/>
    <w:rsid w:val="00E41D60"/>
    <w:rsid w:val="00E766DF"/>
    <w:rsid w:val="00EC2AB0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E958C"/>
  <w15:docId w15:val="{12C34616-FDFD-4C91-A424-9DED896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A1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1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A1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16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BC1A16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BC1A16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BC1A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BC1A1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BC1A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16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BC1A1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BC1A1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1A16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BC1A16"/>
    <w:rPr>
      <w:rFonts w:ascii="Calibri" w:eastAsia="Times New Roman" w:hAnsi="Calibri" w:cs="Arial"/>
    </w:rPr>
  </w:style>
  <w:style w:type="paragraph" w:customStyle="1" w:styleId="2909F619802848F09E01365C32F34654">
    <w:name w:val="2909F619802848F09E01365C32F34654"/>
    <w:rsid w:val="00BC1A16"/>
    <w:pPr>
      <w:bidi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C1A1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BC1A16"/>
  </w:style>
  <w:style w:type="paragraph" w:customStyle="1" w:styleId="Default">
    <w:name w:val="Default"/>
    <w:rsid w:val="00BC1A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C1A1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C1A16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A16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1A16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B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Raed</cp:lastModifiedBy>
  <cp:revision>5</cp:revision>
  <dcterms:created xsi:type="dcterms:W3CDTF">2017-04-07T22:14:00Z</dcterms:created>
  <dcterms:modified xsi:type="dcterms:W3CDTF">2017-10-08T09:08:00Z</dcterms:modified>
</cp:coreProperties>
</file>