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5B31D8" w:rsidRPr="0069488D" w:rsidRDefault="005B31D8" w:rsidP="005B31D8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E4254C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E73B5" w:rsidP="00CE73B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E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CE73B5" w:rsidP="00CE73B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E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 (CHED)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73B5" w:rsidRPr="00CE73B5" w:rsidRDefault="00CE73B5" w:rsidP="00E4254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</w:pP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Statistical course concerns with the organization of date collected from any </w:t>
            </w:r>
            <w:r w:rsidR="00E4254C"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research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and tabulate them in table and drawings and then </w:t>
            </w:r>
            <w:r w:rsidR="00E4254C"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analyze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them , to give recommendation ,studying binomial distribution ,normal distribution , chi</w:t>
            </w:r>
            <w:r w:rsidR="00E42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-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square distribution ,F</w:t>
            </w:r>
            <w:r w:rsidR="00E42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-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distribution and types of tests like 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-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test , chi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-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square test , normal test and F</w:t>
            </w:r>
            <w:r w:rsidR="00E42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-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test . </w:t>
            </w:r>
            <w:r w:rsidR="00E4254C"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Second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course is economics course which deal with economics calculation of the price of equipment using different ways for that like cost indexes calculation for the optimum calculation depending on one </w:t>
            </w:r>
            <w:r w:rsidR="00E4254C"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variable,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wo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variable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depreciation cost</w:t>
            </w:r>
            <w:r w:rsidRPr="00CE7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>.</w:t>
            </w:r>
          </w:p>
          <w:p w:rsidR="0069488D" w:rsidRPr="0069488D" w:rsidRDefault="0069488D" w:rsidP="001E5AA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4254C" w:rsidP="00E4254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42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 (CHED)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E4254C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Program 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543F3" w:rsidRPr="00E543F3" w:rsidRDefault="00E543F3" w:rsidP="00E543F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Annual System; There is only one mode of delivery, which is a “Day Program”. The students are full time students, and on campus. They attend full day program in face-to-face mode. The academic year is composed of 30-week regular subjects.</w:t>
            </w:r>
          </w:p>
          <w:p w:rsidR="0069488D" w:rsidRPr="0069488D" w:rsidRDefault="0069488D" w:rsidP="001E5AA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E543F3" w:rsidRPr="00E543F3" w:rsidRDefault="00E543F3" w:rsidP="00D57E2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</w:t>
            </w: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&amp; 2</w:t>
            </w: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Semesters/Academic Year 201</w:t>
            </w:r>
            <w:r w:rsidR="00D5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-201</w:t>
            </w:r>
            <w:r w:rsidR="00D5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</w:t>
            </w:r>
          </w:p>
          <w:p w:rsidR="0069488D" w:rsidRPr="0069488D" w:rsidRDefault="0069488D" w:rsidP="001E5AA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543F3" w:rsidP="00E543F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 hrs. /2hrs per week.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57E27" w:rsidRDefault="00E543F3" w:rsidP="00D57E2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11</w:t>
            </w: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D5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October</w:t>
            </w:r>
          </w:p>
          <w:p w:rsidR="0069488D" w:rsidRPr="0069488D" w:rsidRDefault="00E543F3" w:rsidP="00D57E2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5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201</w:t>
            </w:r>
            <w:r w:rsidR="00D5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543F3" w:rsidRPr="00975712" w:rsidRDefault="00E543F3" w:rsidP="00E543F3">
            <w:pPr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develop an understanding of the statistical calculation</w:t>
            </w:r>
          </w:p>
          <w:p w:rsidR="00E543F3" w:rsidRPr="00975712" w:rsidRDefault="00E543F3" w:rsidP="00E543F3">
            <w:pPr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Economic calculation for chemical engineers such as cost calculation, optimum design</w:t>
            </w:r>
            <w:r w:rsidR="00D5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, </w:t>
            </w:r>
            <w:proofErr w:type="gramStart"/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depreciation</w:t>
            </w:r>
            <w:r w:rsidR="00D5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proofErr w:type="gramEnd"/>
          </w:p>
          <w:p w:rsidR="0069488D" w:rsidRPr="0069488D" w:rsidRDefault="0069488D" w:rsidP="001E5AA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E543F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975712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Learning Outcomes, </w:t>
            </w: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 ,</w:t>
            </w:r>
            <w:proofErr w:type="gramEnd"/>
            <w:r w:rsid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Learning and Assessment </w:t>
            </w:r>
            <w:r w:rsidR="00E543F3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  <w:r w:rsidR="00E543F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E543F3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975712" w:rsidRPr="00975712" w:rsidRDefault="00975712" w:rsidP="00975712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975712" w:rsidRPr="00975712" w:rsidRDefault="00975712" w:rsidP="00975712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 B</w:t>
            </w:r>
            <w:r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 able of solving statistics problem</w:t>
            </w:r>
            <w:r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 xml:space="preserve"> </w:t>
            </w:r>
          </w:p>
          <w:p w:rsidR="00975712" w:rsidRPr="00975712" w:rsidRDefault="00975712" w:rsidP="00975712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 B</w:t>
            </w:r>
            <w:r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 able of solving economics calculation problems</w:t>
            </w:r>
            <w:r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 xml:space="preserve"> </w:t>
            </w:r>
          </w:p>
          <w:p w:rsidR="0069488D" w:rsidRPr="00975712" w:rsidRDefault="0069488D" w:rsidP="00975712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E543F3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97571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75712"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Be able of making statistical calculation on any research data and give recommendation on the problem</w:t>
            </w:r>
            <w:r w:rsid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E543F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975712"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Use statistical programing for engineers and scientists to solve problems</w:t>
            </w:r>
            <w:r w:rsid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</w:p>
        </w:tc>
      </w:tr>
      <w:tr w:rsidR="00E543F3" w:rsidRPr="0069488D" w:rsidTr="00E543F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E543F3" w:rsidRPr="0069488D" w:rsidRDefault="00E543F3" w:rsidP="00E543F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E543F3" w:rsidRPr="0069488D" w:rsidRDefault="00E543F3" w:rsidP="0097571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975712"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="00975712"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ommunication effectively</w:t>
            </w:r>
            <w:r w:rsid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D2. </w:t>
            </w:r>
            <w:r w:rsidRPr="0097571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work in group and function on multi _disciplinary teams</w:t>
            </w:r>
          </w:p>
          <w:p w:rsidR="00E543F3" w:rsidRPr="0069488D" w:rsidRDefault="00E543F3" w:rsidP="00E543F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975712" w:rsidRPr="0069488D" w:rsidTr="00975712">
        <w:trPr>
          <w:trHeight w:val="520"/>
        </w:trPr>
        <w:tc>
          <w:tcPr>
            <w:tcW w:w="9720" w:type="dxa"/>
            <w:shd w:val="clear" w:color="auto" w:fill="A7BFDE"/>
            <w:vAlign w:val="center"/>
          </w:tcPr>
          <w:p w:rsidR="00975712" w:rsidRPr="0069488D" w:rsidRDefault="00975712" w:rsidP="00975712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975712" w:rsidRPr="0069488D" w:rsidTr="00975712">
        <w:trPr>
          <w:trHeight w:val="517"/>
        </w:trPr>
        <w:tc>
          <w:tcPr>
            <w:tcW w:w="9720" w:type="dxa"/>
            <w:shd w:val="clear" w:color="auto" w:fill="A7BFDE"/>
            <w:vAlign w:val="center"/>
          </w:tcPr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Tutorials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and assignments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 and Exams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In-Class questions and discussions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Connection between theory and application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Seminars</w:t>
            </w:r>
          </w:p>
          <w:p w:rsidR="00975712" w:rsidRPr="00975712" w:rsidRDefault="00975712" w:rsidP="0097571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 and Out-Class oral conservations</w:t>
            </w:r>
          </w:p>
        </w:tc>
      </w:tr>
      <w:tr w:rsidR="00975712" w:rsidRPr="0069488D" w:rsidTr="00975712">
        <w:trPr>
          <w:trHeight w:val="385"/>
        </w:trPr>
        <w:tc>
          <w:tcPr>
            <w:tcW w:w="9720" w:type="dxa"/>
            <w:shd w:val="clear" w:color="auto" w:fill="A7BFDE"/>
            <w:vAlign w:val="center"/>
          </w:tcPr>
          <w:p w:rsidR="00975712" w:rsidRPr="0069488D" w:rsidRDefault="00975712" w:rsidP="009757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975712" w:rsidRPr="0069488D" w:rsidTr="00E543F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975712" w:rsidRPr="00975712" w:rsidRDefault="00975712" w:rsidP="00975712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Examinations, Tests, and Quizzes.</w:t>
            </w:r>
          </w:p>
          <w:p w:rsidR="00975712" w:rsidRPr="00975712" w:rsidRDefault="00975712" w:rsidP="00975712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Extracurricular activities and homework.</w:t>
            </w:r>
          </w:p>
          <w:p w:rsidR="00975712" w:rsidRPr="00975712" w:rsidRDefault="00975712" w:rsidP="00975712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Student engagement during lectures.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070"/>
        <w:gridCol w:w="1620"/>
        <w:gridCol w:w="2340"/>
        <w:gridCol w:w="1260"/>
        <w:gridCol w:w="135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975712">
        <w:trPr>
          <w:trHeight w:val="907"/>
        </w:trPr>
        <w:tc>
          <w:tcPr>
            <w:tcW w:w="20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35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75712" w:rsidRPr="0069488D" w:rsidTr="00975712">
        <w:trPr>
          <w:trHeight w:val="39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tabs>
                <w:tab w:val="left" w:pos="6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tabs>
                <w:tab w:val="left" w:pos="6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frequency tables and curves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tabs>
                <w:tab w:val="left" w:pos="6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2 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</w:t>
            </w:r>
          </w:p>
        </w:tc>
      </w:tr>
      <w:tr w:rsidR="00975712" w:rsidRPr="0069488D" w:rsidTr="00975712">
        <w:trPr>
          <w:trHeight w:val="339"/>
        </w:trPr>
        <w:tc>
          <w:tcPr>
            <w:tcW w:w="207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The standard deviation and other measures of dispersion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</w:t>
            </w:r>
          </w:p>
        </w:tc>
      </w:tr>
      <w:tr w:rsidR="00975712" w:rsidRPr="0069488D" w:rsidTr="00975712">
        <w:trPr>
          <w:trHeight w:val="427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Theory of probabilities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theo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3</w:t>
            </w:r>
          </w:p>
        </w:tc>
      </w:tr>
      <w:tr w:rsidR="00975712" w:rsidRPr="0069488D" w:rsidTr="00975712">
        <w:trPr>
          <w:trHeight w:val="331"/>
        </w:trPr>
        <w:tc>
          <w:tcPr>
            <w:tcW w:w="207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Bionomial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distribution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4</w:t>
            </w:r>
          </w:p>
        </w:tc>
      </w:tr>
      <w:tr w:rsidR="00975712" w:rsidRPr="0069488D" w:rsidTr="00975712">
        <w:trPr>
          <w:trHeight w:val="340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Normal distribution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 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5</w:t>
            </w:r>
          </w:p>
        </w:tc>
      </w:tr>
      <w:tr w:rsidR="00975712" w:rsidRPr="0069488D" w:rsidTr="00975712">
        <w:trPr>
          <w:trHeight w:val="323"/>
        </w:trPr>
        <w:tc>
          <w:tcPr>
            <w:tcW w:w="207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poisson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distribution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6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Confidence intervals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7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Tests of hypothesis and significance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8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examination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1theo.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9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Small sampling theory students t- distribution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10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chi-square distribution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11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F- distribution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12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Curve fitting using Least – square method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13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examination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14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Estimation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2 1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15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Factors affecting the production cost and  investment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2 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16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Capital investment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17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index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lastRenderedPageBreak/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lastRenderedPageBreak/>
              <w:t>18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Interest and investment cost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2 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19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depreciation calculation methods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20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straight line method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21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declining and double declining balance method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2 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22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 of the years digits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2 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23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sinking fund method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24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examination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25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1-7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Test involving the normal distribution </w:t>
            </w:r>
            <w:r>
              <w:rPr>
                <w:rFonts w:ascii="Calibri" w:eastAsia="Calibri" w:hAnsi="Calibri" w:cs="Calibri"/>
              </w:rPr>
              <w:t>Z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26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1-7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Optimum design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27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1-7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cost</w:t>
            </w:r>
            <w:proofErr w:type="gramEnd"/>
            <w:r>
              <w:rPr>
                <w:rFonts w:ascii="Calibri" w:eastAsia="Calibri" w:hAnsi="Calibri" w:cs="Calibri"/>
              </w:rPr>
              <w:t xml:space="preserve"> of the mass and heat transfer equipments .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28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1-9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Process design development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a,b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c,d,e,f</w:t>
            </w:r>
            <w:proofErr w:type="spellEnd"/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29</w:t>
            </w:r>
          </w:p>
        </w:tc>
      </w:tr>
      <w:tr w:rsidR="00975712" w:rsidRPr="0069488D" w:rsidTr="00975712">
        <w:trPr>
          <w:trHeight w:val="319"/>
        </w:trPr>
        <w:tc>
          <w:tcPr>
            <w:tcW w:w="20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examination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Pr="0069488D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2</w:t>
            </w:r>
          </w:p>
          <w:p w:rsidR="00975712" w:rsidRDefault="00975712" w:rsidP="000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.</w:t>
            </w:r>
          </w:p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8DB3E2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Default="00975712" w:rsidP="000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8DB3E2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Text Books:</w:t>
            </w:r>
          </w:p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</w:p>
          <w:p w:rsidR="00975712" w:rsidRPr="00975712" w:rsidRDefault="00975712" w:rsidP="00D837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plant design and economics for chemical engineers</w:t>
            </w:r>
            <w:r w:rsidR="00D837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peter</w:t>
            </w:r>
          </w:p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</w:p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References:-</w:t>
            </w:r>
          </w:p>
          <w:p w:rsidR="00975712" w:rsidRPr="00975712" w:rsidRDefault="00975712" w:rsidP="00D837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1-probability and </w:t>
            </w:r>
            <w:r w:rsidR="00D837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statistics for engineers Richard</w:t>
            </w:r>
            <w:r w:rsidR="00D837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johnson</w:t>
            </w:r>
            <w:proofErr w:type="spellEnd"/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 John </w:t>
            </w:r>
            <w:proofErr w:type="spellStart"/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freund</w:t>
            </w:r>
            <w:proofErr w:type="spellEnd"/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 Irwin miller</w:t>
            </w:r>
          </w:p>
          <w:p w:rsidR="00975712" w:rsidRPr="00975712" w:rsidRDefault="00975712" w:rsidP="00D837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 xml:space="preserve">2-statistics for engineers and scientists William </w:t>
            </w:r>
          </w:p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  <w:proofErr w:type="spellStart"/>
            <w:r w:rsidRPr="009757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  <w:t>navidi</w:t>
            </w:r>
            <w:proofErr w:type="spellEnd"/>
          </w:p>
          <w:p w:rsidR="00975712" w:rsidRPr="00975712" w:rsidRDefault="00975712" w:rsidP="0097571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975712" w:rsidRPr="0069488D" w:rsidTr="008A219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</w:tcPr>
          <w:p w:rsidR="00D837F5" w:rsidRPr="00D837F5" w:rsidRDefault="00D837F5" w:rsidP="00D837F5">
            <w:pPr>
              <w:bidi w:val="0"/>
              <w:rPr>
                <w:sz w:val="28"/>
                <w:szCs w:val="28"/>
              </w:rPr>
            </w:pPr>
            <w:r w:rsidRPr="00D837F5">
              <w:rPr>
                <w:sz w:val="28"/>
                <w:szCs w:val="28"/>
                <w:rtl/>
                <w:lang w:bidi="ar-IQ"/>
              </w:rPr>
              <w:lastRenderedPageBreak/>
              <w:t>1</w:t>
            </w:r>
            <w:r w:rsidRPr="00D837F5">
              <w:rPr>
                <w:sz w:val="28"/>
                <w:szCs w:val="28"/>
              </w:rPr>
              <w:t>.</w:t>
            </w:r>
            <w:r w:rsidRPr="00D837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D837F5">
              <w:rPr>
                <w:sz w:val="28"/>
                <w:szCs w:val="28"/>
              </w:rPr>
              <w:t>Available websites related to the subject</w:t>
            </w:r>
          </w:p>
          <w:p w:rsidR="00975712" w:rsidRPr="00975712" w:rsidRDefault="00D837F5" w:rsidP="00D837F5">
            <w:pPr>
              <w:bidi w:val="0"/>
              <w:rPr>
                <w:sz w:val="28"/>
                <w:szCs w:val="28"/>
              </w:rPr>
            </w:pPr>
            <w:r w:rsidRPr="00D837F5">
              <w:rPr>
                <w:sz w:val="28"/>
                <w:szCs w:val="28"/>
                <w:rtl/>
                <w:lang w:bidi="ar-IQ"/>
              </w:rPr>
              <w:t>2</w:t>
            </w:r>
            <w:r w:rsidRPr="00D837F5">
              <w:rPr>
                <w:sz w:val="28"/>
                <w:szCs w:val="28"/>
              </w:rPr>
              <w:t>.</w:t>
            </w:r>
            <w:r w:rsidRPr="00D837F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D837F5">
              <w:rPr>
                <w:sz w:val="28"/>
                <w:szCs w:val="28"/>
              </w:rPr>
              <w:t>Excel or similar software for the solution of lengthy problems</w:t>
            </w:r>
            <w:r w:rsidRPr="00D837F5">
              <w:rPr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5712" w:rsidRPr="0069488D" w:rsidRDefault="00975712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975712" w:rsidRPr="0069488D" w:rsidTr="008A2199">
        <w:trPr>
          <w:trHeight w:val="1247"/>
        </w:trPr>
        <w:tc>
          <w:tcPr>
            <w:tcW w:w="5690" w:type="dxa"/>
            <w:shd w:val="clear" w:color="auto" w:fill="A7BFDE"/>
          </w:tcPr>
          <w:p w:rsidR="00975712" w:rsidRPr="00975712" w:rsidRDefault="00975712" w:rsidP="00975712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975712" w:rsidRPr="0069488D" w:rsidRDefault="0097571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975712" w:rsidRPr="0069488D" w:rsidRDefault="0097571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975712" w:rsidRPr="0069488D" w:rsidRDefault="00975712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D837F5" w:rsidRPr="0069488D" w:rsidTr="002E5FF9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</w:tcPr>
          <w:p w:rsidR="00D837F5" w:rsidRPr="00975712" w:rsidRDefault="00D837F5" w:rsidP="00A16AE3">
            <w:pPr>
              <w:bidi w:val="0"/>
              <w:rPr>
                <w:sz w:val="28"/>
                <w:szCs w:val="28"/>
              </w:rPr>
            </w:pPr>
            <w:r w:rsidRPr="00975712">
              <w:rPr>
                <w:sz w:val="28"/>
                <w:szCs w:val="28"/>
              </w:rPr>
              <w:t>_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D837F5" w:rsidRPr="0069488D" w:rsidRDefault="00D837F5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D837F5" w:rsidRPr="0069488D" w:rsidTr="002E5FF9">
        <w:trPr>
          <w:trHeight w:val="517"/>
        </w:trPr>
        <w:tc>
          <w:tcPr>
            <w:tcW w:w="5870" w:type="dxa"/>
            <w:shd w:val="clear" w:color="auto" w:fill="A7BFDE"/>
          </w:tcPr>
          <w:p w:rsidR="00D837F5" w:rsidRPr="00975712" w:rsidRDefault="00D837F5" w:rsidP="00A16AE3">
            <w:pPr>
              <w:bidi w:val="0"/>
              <w:rPr>
                <w:sz w:val="28"/>
                <w:szCs w:val="28"/>
              </w:rPr>
            </w:pPr>
            <w:r w:rsidRPr="00975712">
              <w:rPr>
                <w:sz w:val="28"/>
                <w:szCs w:val="28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D837F5" w:rsidRPr="0069488D" w:rsidRDefault="00D837F5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D837F5" w:rsidRDefault="00D837F5" w:rsidP="00D837F5">
      <w:pPr>
        <w:bidi w:val="0"/>
        <w:rPr>
          <w:rFonts w:ascii="Times New Roman" w:eastAsia="Times New Roman" w:hAnsi="Times New Roman" w:cs="Times New Roman"/>
          <w:b/>
          <w:i/>
          <w:color w:val="231F20"/>
          <w:sz w:val="28"/>
          <w:u w:val="single"/>
          <w:shd w:val="clear" w:color="auto" w:fill="DBE5F1"/>
        </w:rPr>
      </w:pPr>
    </w:p>
    <w:p w:rsidR="00602F85" w:rsidRDefault="00D837F5" w:rsidP="00D837F5">
      <w:pPr>
        <w:bidi w:val="0"/>
        <w:rPr>
          <w:lang w:bidi="ar-IQ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28"/>
          <w:u w:val="single"/>
          <w:shd w:val="clear" w:color="auto" w:fill="DBE5F1"/>
        </w:rPr>
        <w:t>Course Instructors</w:t>
      </w:r>
    </w:p>
    <w:p w:rsidR="00D837F5" w:rsidRDefault="00D57E27" w:rsidP="00D837F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Shaymaa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Abdulrahman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Ahmed</w:t>
      </w:r>
    </w:p>
    <w:p w:rsidR="00D837F5" w:rsidRDefault="00D837F5" w:rsidP="00D837F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Lecturer</w:t>
      </w:r>
    </w:p>
    <w:p w:rsidR="00D837F5" w:rsidRDefault="00D837F5" w:rsidP="00D837F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D837F5" w:rsidRDefault="00D837F5" w:rsidP="00D837F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D837F5" w:rsidRDefault="00D837F5" w:rsidP="00D837F5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D837F5" w:rsidRDefault="00D837F5" w:rsidP="00D57E2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</w:t>
      </w:r>
      <w:r w:rsidR="00D57E27">
        <w:rPr>
          <w:rFonts w:cs="Times New Roman"/>
          <w:color w:val="000000"/>
          <w:sz w:val="28"/>
          <w:szCs w:val="28"/>
        </w:rPr>
        <w:t>7901163010</w:t>
      </w:r>
    </w:p>
    <w:p w:rsidR="00D837F5" w:rsidRDefault="00D837F5" w:rsidP="00D57E27">
      <w:pPr>
        <w:bidi w:val="0"/>
        <w:spacing w:after="0" w:line="240" w:lineRule="auto"/>
        <w:rPr>
          <w:lang w:bidi="ar-IQ"/>
        </w:rPr>
      </w:pPr>
      <w:r>
        <w:rPr>
          <w:rFonts w:cs="Times New Roman"/>
          <w:color w:val="000000"/>
          <w:sz w:val="28"/>
          <w:szCs w:val="28"/>
        </w:rPr>
        <w:t xml:space="preserve">Email: </w:t>
      </w:r>
      <w:r w:rsidR="00D57E27">
        <w:rPr>
          <w:rFonts w:cs="Times New Roman"/>
          <w:color w:val="0000FF"/>
          <w:sz w:val="28"/>
          <w:szCs w:val="28"/>
        </w:rPr>
        <w:t>shaimaa32</w:t>
      </w:r>
      <w:r>
        <w:rPr>
          <w:rFonts w:cs="Times New Roman"/>
          <w:color w:val="0000FF"/>
          <w:sz w:val="28"/>
          <w:szCs w:val="28"/>
        </w:rPr>
        <w:t>@yahoo.com</w:t>
      </w:r>
    </w:p>
    <w:p w:rsidR="00D837F5" w:rsidRDefault="00D837F5" w:rsidP="00D837F5">
      <w:pPr>
        <w:bidi w:val="0"/>
        <w:rPr>
          <w:lang w:bidi="ar-IQ"/>
        </w:rPr>
      </w:pPr>
    </w:p>
    <w:sectPr w:rsidR="00D837F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761730B"/>
    <w:multiLevelType w:val="multilevel"/>
    <w:tmpl w:val="64C42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70A66"/>
    <w:multiLevelType w:val="hybridMultilevel"/>
    <w:tmpl w:val="466297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4DEE60F9"/>
    <w:multiLevelType w:val="multilevel"/>
    <w:tmpl w:val="453A1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E15DA"/>
    <w:multiLevelType w:val="multilevel"/>
    <w:tmpl w:val="0B1C6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C4E8C"/>
    <w:multiLevelType w:val="hybridMultilevel"/>
    <w:tmpl w:val="1DDCDF0A"/>
    <w:lvl w:ilvl="0" w:tplc="F52A13BA">
      <w:numFmt w:val="bullet"/>
      <w:lvlText w:val="•"/>
      <w:lvlJc w:val="left"/>
      <w:pPr>
        <w:ind w:left="4287" w:hanging="3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7C85471B"/>
    <w:multiLevelType w:val="hybridMultilevel"/>
    <w:tmpl w:val="4A9A44FC"/>
    <w:lvl w:ilvl="0" w:tplc="F52A13BA">
      <w:numFmt w:val="bullet"/>
      <w:lvlText w:val="•"/>
      <w:lvlJc w:val="left"/>
      <w:pPr>
        <w:ind w:left="4287" w:hanging="3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1E5AA7"/>
    <w:rsid w:val="005B31D8"/>
    <w:rsid w:val="00602F85"/>
    <w:rsid w:val="0069488D"/>
    <w:rsid w:val="006A68C6"/>
    <w:rsid w:val="007C4C27"/>
    <w:rsid w:val="00975712"/>
    <w:rsid w:val="00CE73B5"/>
    <w:rsid w:val="00D57E27"/>
    <w:rsid w:val="00D837F5"/>
    <w:rsid w:val="00DC514E"/>
    <w:rsid w:val="00E4254C"/>
    <w:rsid w:val="00E543F3"/>
    <w:rsid w:val="00E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4294966732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2O14</cp:lastModifiedBy>
  <cp:revision>8</cp:revision>
  <dcterms:created xsi:type="dcterms:W3CDTF">2015-03-15T04:12:00Z</dcterms:created>
  <dcterms:modified xsi:type="dcterms:W3CDTF">2017-10-14T18:30:00Z</dcterms:modified>
</cp:coreProperties>
</file>