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B23A95" w:rsidRDefault="00B23A95" w:rsidP="00B23A9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23A9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جامعة بغداد / كلية الهندسة</w:t>
            </w:r>
          </w:p>
        </w:tc>
      </w:tr>
      <w:tr w:rsidR="00791E81" w:rsidRPr="00B23A95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B23A95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B23A95" w:rsidRDefault="00B23A9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قسم الهندسة الكيمياوية</w:t>
            </w:r>
          </w:p>
        </w:tc>
      </w:tr>
      <w:tr w:rsidR="00791E81" w:rsidRPr="00B23A95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B23A95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23A95" w:rsidRPr="00FC2541" w:rsidRDefault="00B23A95" w:rsidP="00B23A9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Programming (visual  Basic and matlab)/ CH.222</w:t>
            </w:r>
          </w:p>
          <w:p w:rsidR="00791E81" w:rsidRPr="00B23A95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B23A95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B23A95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B23A95" w:rsidRDefault="000F3F1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هندسة كيمياوية</w:t>
            </w:r>
          </w:p>
        </w:tc>
      </w:tr>
      <w:tr w:rsidR="00791E81" w:rsidRPr="00B23A95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B23A95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B23A95" w:rsidRDefault="000F3F1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السنوي/ هنالك طريقة واحدة فقط من اعطاء المادة و هو البرنامج اليومي .حيث ان الطلاب معظم الوقت في الحرم الجامعي . يحضرون لمدة يوم كامل في وضع وجها لوجه.</w:t>
            </w:r>
            <w:r w:rsidR="00944B6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السنه الاكاديمية تتالف من 30 اسبوع منتظم </w:t>
            </w:r>
          </w:p>
        </w:tc>
      </w:tr>
      <w:tr w:rsidR="00944B6A" w:rsidRPr="00B23A95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44B6A" w:rsidRPr="00B23A95" w:rsidRDefault="00944B6A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44B6A" w:rsidRPr="00FC2541" w:rsidRDefault="00944B6A" w:rsidP="00E3785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&amp; 2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/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Academic Year 201</w:t>
            </w:r>
            <w:r w:rsidR="00E37852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FC2541">
              <w:rPr>
                <w:rFonts w:asciiTheme="majorBidi" w:hAnsiTheme="majorBidi" w:cstheme="majorBidi"/>
                <w:sz w:val="28"/>
                <w:szCs w:val="28"/>
              </w:rPr>
              <w:t xml:space="preserve"> – 201</w:t>
            </w:r>
            <w:r w:rsidR="00E37852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944B6A" w:rsidRPr="00B23A95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B6A" w:rsidRPr="00B23A95" w:rsidRDefault="00944B6A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B23A95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4B6A" w:rsidRPr="00B23A95" w:rsidRDefault="00E37852" w:rsidP="00755B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  <w:t>60</w:t>
            </w:r>
            <w:r w:rsidR="00944B6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ساع</w:t>
            </w:r>
            <w:r w:rsidR="00755BF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ة</w:t>
            </w:r>
            <w:r w:rsidR="00944B6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  <w:t>2</w:t>
            </w:r>
            <w:r w:rsidR="00944B6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ساع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LY"/>
              </w:rPr>
              <w:t>ة</w:t>
            </w:r>
            <w:r w:rsidR="00944B6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كل اسبوع</w:t>
            </w:r>
          </w:p>
        </w:tc>
      </w:tr>
      <w:tr w:rsidR="00944B6A" w:rsidRPr="00B23A95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44B6A" w:rsidRPr="00B23A95" w:rsidRDefault="00944B6A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44B6A" w:rsidRPr="00B23A95" w:rsidRDefault="00E3785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10-10-2017</w:t>
            </w:r>
          </w:p>
        </w:tc>
      </w:tr>
      <w:tr w:rsidR="00944B6A" w:rsidRPr="00B23A95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44B6A" w:rsidRPr="00B23A95" w:rsidRDefault="00944B6A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23A95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944B6A" w:rsidRPr="00B23A95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F619A" w:rsidRDefault="005F619A" w:rsidP="00E3785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الفصل الدراسي (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>MatLab</w:t>
            </w:r>
            <w:r>
              <w:rPr>
                <w:rFonts w:ascii="Cambria" w:hAnsi="Cambria" w:hint="cs"/>
                <w:color w:val="000000" w:themeColor="text1"/>
                <w:sz w:val="28"/>
                <w:szCs w:val="28"/>
                <w:rtl/>
                <w:lang w:bidi="ar-IQ"/>
              </w:rPr>
              <w:t>)</w:t>
            </w:r>
          </w:p>
          <w:p w:rsidR="005F619A" w:rsidRDefault="005F619A" w:rsidP="005F619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يركز هذا الفصل على اللغة  البرمجية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>MatLab</w:t>
            </w:r>
          </w:p>
          <w:p w:rsidR="005F619A" w:rsidRDefault="00052767" w:rsidP="00755BFA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BD2C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MATLAB (from MATrix LABoratory) is a high performance language for technical computing, which integrates computation, visualization, and programming in an easy to use environment, where problems and solutions are expressed in familiar mathematical notation. </w:t>
            </w:r>
            <w:r w:rsidRPr="007832B3">
              <w:rPr>
                <w:rFonts w:asciiTheme="majorBidi" w:hAnsiTheme="majorBidi" w:cstheme="majorBidi"/>
                <w:sz w:val="28"/>
                <w:szCs w:val="28"/>
              </w:rPr>
              <w:t xml:space="preserve">Provide a background to higher level courses involving  </w:t>
            </w:r>
            <w:r w:rsidR="00755BFA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7832B3">
              <w:rPr>
                <w:rFonts w:asciiTheme="majorBidi" w:hAnsiTheme="majorBidi" w:cstheme="majorBidi"/>
                <w:sz w:val="28"/>
                <w:szCs w:val="28"/>
              </w:rPr>
              <w:t xml:space="preserve">atlab  program 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55BFA" w:rsidRPr="00052767" w:rsidRDefault="00755BFA" w:rsidP="00755BFA">
            <w:pPr>
              <w:autoSpaceDE w:val="0"/>
              <w:autoSpaceDN w:val="0"/>
              <w:bidi w:val="0"/>
              <w:adjustRightInd w:val="0"/>
              <w:ind w:left="360"/>
              <w:rPr>
                <w:rFonts w:ascii="Cambria" w:hAnsi="Cambria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527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لبناء واجهة رسومية أليفة ( </w:t>
            </w:r>
            <w:r w:rsidR="00052767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UI</w:t>
            </w:r>
            <w:r w:rsidR="000527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والتي تتألف من نوافذ, قوائم وأزرار و الخ . </w:t>
            </w:r>
          </w:p>
          <w:p w:rsidR="00791E81" w:rsidRPr="00052767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0527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لرسم الواجهة  الرسومية باستخدام الماوس مثل برنامج </w:t>
            </w:r>
            <w:r w:rsidR="00052767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DTP </w:t>
            </w:r>
            <w:r w:rsidR="000527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لرسم الصفحات.</w:t>
            </w:r>
          </w:p>
          <w:p w:rsidR="00AC3FEC" w:rsidRDefault="00791E81" w:rsidP="00AC3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لتخصيص خصائص الواجهة </w:t>
            </w:r>
            <w:r w:rsidR="00AC3F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AC3F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لأرفاق شفرة البرنامج لعمل الواجهة التي تعمل بالطريقة المرغوبة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لتطوير طرق التفكير وايجاد الحلول المناسبة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عنصر البيانا</w:t>
            </w:r>
            <w:r w:rsidR="002B0D8C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ت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الاساسي في ال </w:t>
            </w:r>
            <w:r w:rsidR="002B0D8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Matlab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هو المصفوفات </w:t>
            </w:r>
            <w:r w:rsidR="001D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وهذا يسمح للطلاب حل مشاكل البرمجة التقنية كدالة للزمن ويمكن كتابة البرنامج باللغات برمجية اخرى. </w:t>
            </w:r>
            <w:r w:rsidR="002B0D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="001D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يجب ان تكون لديهم معرفة باجزاء الحاسبة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1D43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يجب ان تكون لديهم معرفة باستخدام الكمبيوتر .</w:t>
            </w:r>
          </w:p>
          <w:p w:rsidR="00791E81" w:rsidRPr="00DB131F" w:rsidRDefault="00791E81" w:rsidP="001D43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1D43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43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وان تكون لديهم معرفة ب برامج الحاسبة.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مناقشات (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tutorial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واجبات بيتية و مهام 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مختبر برمجة.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اختبار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 امتحانات.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الصف أسئلة ومناقشة هذه الاسئلة.</w:t>
            </w:r>
          </w:p>
          <w:p w:rsidR="007A470B" w:rsidRPr="007A470B" w:rsidRDefault="007A470B" w:rsidP="007A4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برمجية من الشبكة الالكترونية لفهم ماذا يفعل الفيجول بيسك 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7A470B" w:rsidP="007A4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فصلية واختبارت و اختبارت سريعة.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انشطة غير منهجية.</w:t>
            </w:r>
          </w:p>
          <w:p w:rsidR="007A470B" w:rsidRDefault="007A470B" w:rsidP="007A4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الطلاب خلال المحاضرة.</w:t>
            </w:r>
          </w:p>
          <w:p w:rsidR="00C263B5" w:rsidRPr="00C263B5" w:rsidRDefault="007A470B" w:rsidP="00C263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الردود التي يتم الحصول عليها من الطلاب</w:t>
            </w:r>
            <w:r w:rsidR="00C263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واستبيان الطلاب حول المناهج و عضو هيئة التدريسية.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263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سوف يكونون قادرين على حل المشاكل الصعبة التي تواجهم في مختلف المجالات سواء كانت علمية او ادارية.</w:t>
            </w:r>
          </w:p>
          <w:p w:rsidR="00C263B5" w:rsidRPr="00DB131F" w:rsidRDefault="00C263B5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263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سوف يساعدهم على زيادة السرعة و قابليتهم لخزن واسترجاع و معالجة معلومات البينات باستخدام هذا النوع من اللغات البرمجية 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C263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تمكنهم من حل مشاكل الهندسة </w:t>
            </w:r>
            <w:r w:rsidR="00F953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الكيماوية</w:t>
            </w:r>
            <w:r w:rsidR="00C263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F953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سوف يتمكنون من عمل برامج حاسوبية في أي مجال.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F953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سوف يتمكنون من تطوير أنفسهم في أي لغة برمجية.</w:t>
            </w:r>
          </w:p>
          <w:p w:rsidR="00791E81" w:rsidRPr="00F953C7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F953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سوف يجهزهم بخلفية ل دورات مستوى عالي  في ال </w:t>
            </w:r>
            <w:r w:rsidR="00F953C7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MatLab</w:t>
            </w:r>
            <w:r w:rsidR="00F953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فيجول بيسك.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791E81" w:rsidRPr="00F953C7" w:rsidRDefault="00791E81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DB131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91E81" w:rsidRPr="00DB131F" w:rsidTr="00060622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44B6A" w:rsidRPr="00DB131F" w:rsidTr="00060622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B6A" w:rsidRPr="00DB131F" w:rsidRDefault="00944B6A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B6A" w:rsidRPr="0092676E" w:rsidRDefault="00755BFA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92676E" w:rsidRPr="0092676E" w:rsidRDefault="00755BFA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="0092676E"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92676E" w:rsidRPr="0092676E" w:rsidRDefault="00755BFA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="0092676E"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B6A" w:rsidRPr="00DB131F" w:rsidRDefault="00EA7D25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B6A" w:rsidRPr="00A34CEC" w:rsidRDefault="00944B6A" w:rsidP="00755BFA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Introduction to </w:t>
            </w:r>
            <w:r w:rsidR="00755BFA">
              <w:rPr>
                <w:rFonts w:asciiTheme="majorBidi" w:hAnsiTheme="majorBidi" w:cstheme="majorBidi"/>
                <w:lang w:bidi="ar-IQ"/>
              </w:rPr>
              <w:t>Matlab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B6A" w:rsidRPr="00EA7D25" w:rsidRDefault="00EA7D25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4B6A" w:rsidRPr="00EA7D25" w:rsidRDefault="00EA7D25" w:rsidP="00944B6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EA7D25" w:rsidRPr="00DB131F" w:rsidRDefault="00EA7D25" w:rsidP="00EA7D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EA7D25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A7D25" w:rsidRPr="00A34CEC" w:rsidRDefault="00EA7D25" w:rsidP="00755BFA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Building </w:t>
            </w:r>
            <w:r w:rsidR="00755BFA">
              <w:rPr>
                <w:rFonts w:asciiTheme="majorBidi" w:hAnsiTheme="majorBidi" w:cstheme="majorBidi"/>
                <w:lang w:bidi="ar-IQ"/>
              </w:rPr>
              <w:t>Matlab</w:t>
            </w:r>
            <w:r w:rsidRPr="00A34CEC">
              <w:rPr>
                <w:rFonts w:asciiTheme="majorBidi" w:hAnsiTheme="majorBidi" w:cstheme="majorBidi"/>
                <w:lang w:bidi="ar-IQ"/>
              </w:rPr>
              <w:t xml:space="preserve"> Applications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EA7D25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Working with Controls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EA7D25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Writing the code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755BFA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Managing </w:t>
            </w:r>
            <w:r w:rsidR="00755BFA">
              <w:rPr>
                <w:rFonts w:asciiTheme="majorBidi" w:hAnsiTheme="majorBidi" w:cstheme="majorBidi"/>
                <w:lang w:bidi="ar-IQ"/>
              </w:rPr>
              <w:t>matalb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Working with variables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Controlling Program Flow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Select Case……End Select control Structure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Looping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 نضري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 عملي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755BFA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Introduction to </w:t>
            </w:r>
            <w:r w:rsidR="00755BFA">
              <w:rPr>
                <w:rFonts w:asciiTheme="majorBidi" w:hAnsiTheme="majorBidi" w:cstheme="majorBidi"/>
                <w:lang w:bidi="ar-IQ"/>
              </w:rPr>
              <w:t>Matlab</w:t>
            </w:r>
            <w:r w:rsidRPr="00A34CEC">
              <w:rPr>
                <w:rFonts w:asciiTheme="majorBidi" w:hAnsiTheme="majorBidi" w:cstheme="majorBidi"/>
                <w:lang w:bidi="ar-IQ"/>
              </w:rPr>
              <w:t xml:space="preserve"> Built-in Functions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Mathematical Functions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Arrays(fixed and dynamic)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Arrays(fixed and dynamic)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755BFA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Decision box (if-then)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755BFA" w:rsidP="00755BF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755BFA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Decision box (if-then-else)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755BFA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755BFA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Decision box (if-then-else- else if)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Creating a Menu Bar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Mastering strings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Multi forms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755BFA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Matlab </w:t>
            </w:r>
            <w:r w:rsidR="00755BFA">
              <w:rPr>
                <w:rFonts w:asciiTheme="majorBidi" w:hAnsiTheme="majorBidi" w:cstheme="majorBidi"/>
                <w:lang w:bidi="ar-IQ"/>
              </w:rPr>
              <w:t>application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Matlab common mathematical functions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Arrays in Matlab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A34CEC" w:rsidRDefault="00EA7D25" w:rsidP="00EA7D2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Matlab special functions for arrays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61712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Arrays transpose operation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61712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Arrays element by element operations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61712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XY plotting in matlab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61712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Obtaining the coordinates of a point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BE27A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 xml:space="preserve">Matrix  operations, solving </w:t>
            </w:r>
          </w:p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Linear algebraic equation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BE27A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Interpolation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  <w:tr w:rsidR="00EA7D25" w:rsidRPr="00DB131F" w:rsidTr="00BE27A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2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نضري</w:t>
            </w:r>
          </w:p>
          <w:p w:rsidR="00836626" w:rsidRPr="0092676E" w:rsidRDefault="00836626" w:rsidP="0083662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  <w:t>1</w:t>
            </w:r>
            <w:r w:rsidRPr="0092676E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عملي</w:t>
            </w:r>
          </w:p>
          <w:p w:rsidR="00EA7D25" w:rsidRPr="0092676E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DB131F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أ1,أ2,أ3,أ4 ,ج2 ,ج3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7D25" w:rsidRPr="00A34CEC" w:rsidRDefault="00EA7D25" w:rsidP="00EA7D25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1-7 من فقرة طرق التعليم و التعلم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7D25" w:rsidRPr="00EA7D25" w:rsidRDefault="00EA7D25" w:rsidP="00EA7D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EA7D2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1-4 من فقرة طرائق التقييم</w:t>
            </w:r>
          </w:p>
        </w:tc>
      </w:tr>
    </w:tbl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91E81" w:rsidRPr="00DB131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tbl>
            <w:tblPr>
              <w:tblpPr w:leftFromText="180" w:rightFromText="180" w:vertAnchor="text" w:horzAnchor="margin" w:tblpY="53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5713"/>
            </w:tblGrid>
            <w:tr w:rsidR="00944B6A" w:rsidRPr="00DB131F" w:rsidTr="00944B6A">
              <w:trPr>
                <w:trHeight w:val="477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944B6A" w:rsidRPr="00DB131F" w:rsidRDefault="00944B6A" w:rsidP="00921FD4">
                  <w:pPr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43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البنية التحتية </w:t>
                  </w:r>
                </w:p>
              </w:tc>
            </w:tr>
            <w:tr w:rsidR="00944B6A" w:rsidRPr="00DB131F" w:rsidTr="00944B6A">
              <w:trPr>
                <w:trHeight w:val="158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:rsidR="00944B6A" w:rsidRPr="00DB131F" w:rsidRDefault="00944B6A" w:rsidP="00921FD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القراءات المطلوبة :</w:t>
                  </w:r>
                </w:p>
                <w:p w:rsidR="00944B6A" w:rsidRPr="00DB131F" w:rsidRDefault="00944B6A" w:rsidP="00921FD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النصوص الأساسية </w:t>
                  </w:r>
                </w:p>
                <w:p w:rsidR="00944B6A" w:rsidRPr="00DB131F" w:rsidRDefault="00944B6A" w:rsidP="00921FD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كتب المقرر</w:t>
                  </w:r>
                </w:p>
                <w:p w:rsidR="00944B6A" w:rsidRPr="00DB131F" w:rsidRDefault="00944B6A" w:rsidP="00921FD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أخرى     </w:t>
                  </w:r>
                </w:p>
              </w:tc>
              <w:tc>
                <w:tcPr>
                  <w:tcW w:w="5713" w:type="dxa"/>
                  <w:shd w:val="clear" w:color="auto" w:fill="D3DFEE"/>
                  <w:vAlign w:val="center"/>
                </w:tcPr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1-Microsoft visual Basic 6.0 step by step ,Michael Halvorson,1999</w:t>
                  </w:r>
                </w:p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2-Programming Microsoft visual Basic 6.0 , Francesco Balena, 1999</w:t>
                  </w:r>
                </w:p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3- Visual Basic in 12 Easy Lessons , Gray Perry , 2005</w:t>
                  </w:r>
                </w:p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4-Problem Solving in Chemical and Biochemical Engineering With Polymath,Excel and Matlab ,Michael B.Cutlip and Mordechai Shacham , 2007</w:t>
                  </w:r>
                </w:p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5-Engineering and Scientific Computations Using MATLAB, Sergey E. Lyshevski ,2003.</w:t>
                  </w:r>
                </w:p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831F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Others</w:t>
                  </w:r>
                </w:p>
                <w:p w:rsidR="00944B6A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1.</w:t>
                  </w: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Notebook prepared by the instructor of the course.</w:t>
                  </w:r>
                </w:p>
                <w:p w:rsidR="00944B6A" w:rsidRPr="00B831F7" w:rsidRDefault="00944B6A" w:rsidP="00944B6A">
                  <w:pPr>
                    <w:pStyle w:val="NoSpacing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2. Collection of sheets of solved and  unsolved problems and Exams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B831F7">
                    <w:rPr>
                      <w:rFonts w:asciiTheme="majorBidi" w:hAnsiTheme="majorBidi" w:cstheme="majorBidi"/>
                      <w:sz w:val="28"/>
                      <w:szCs w:val="28"/>
                    </w:rPr>
                    <w:t>questions.</w:t>
                  </w:r>
                </w:p>
                <w:p w:rsidR="00944B6A" w:rsidRPr="00944B6A" w:rsidRDefault="00944B6A" w:rsidP="00921FD4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44B6A" w:rsidRPr="00DB131F" w:rsidTr="00944B6A">
              <w:trPr>
                <w:trHeight w:val="1247"/>
              </w:trPr>
              <w:tc>
                <w:tcPr>
                  <w:tcW w:w="4007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944B6A" w:rsidRPr="00DB131F" w:rsidRDefault="00944B6A" w:rsidP="00921FD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متطلبات خاصة ( وتشمل على سبيل المثال ورش العمل والدوريات والبرمجيات والمواقع الالكترونية )</w:t>
                  </w:r>
                </w:p>
              </w:tc>
              <w:tc>
                <w:tcPr>
                  <w:tcW w:w="5713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944B6A" w:rsidRDefault="0092676E" w:rsidP="00921FD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*مختبر الحاسبات الموجود في القسم</w:t>
                  </w:r>
                </w:p>
                <w:p w:rsidR="0092676E" w:rsidRDefault="0092676E" w:rsidP="00921FD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*المواقع الالكترونية التي لها علاقة بالموضوع</w:t>
                  </w:r>
                </w:p>
                <w:p w:rsidR="0092676E" w:rsidRPr="0092676E" w:rsidRDefault="0092676E" w:rsidP="00921FD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*الأنشطة غير المنهجية</w:t>
                  </w:r>
                </w:p>
              </w:tc>
            </w:tr>
            <w:tr w:rsidR="00944B6A" w:rsidRPr="00DB131F" w:rsidTr="00944B6A">
              <w:trPr>
                <w:trHeight w:val="124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:rsidR="00944B6A" w:rsidRPr="00DB131F" w:rsidRDefault="00944B6A" w:rsidP="00921FD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الخدمات الاجتماعية ( وتشمل على سبيل المثال محاضرات الضيوف والتدريب المهني والدراسات الميدانية ) </w:t>
                  </w:r>
                </w:p>
              </w:tc>
              <w:tc>
                <w:tcPr>
                  <w:tcW w:w="5713" w:type="dxa"/>
                  <w:shd w:val="clear" w:color="auto" w:fill="D3DFEE"/>
                  <w:vAlign w:val="center"/>
                </w:tcPr>
                <w:p w:rsidR="00944B6A" w:rsidRPr="0092676E" w:rsidRDefault="0092676E" w:rsidP="00921FD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محاضرات إضافية بواسطة محاضرين ضيوف. </w:t>
                  </w:r>
                </w:p>
              </w:tc>
            </w:tr>
          </w:tbl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944B6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CH.142 , CH.144 , CH.244, CH.242, CH.214</w:t>
            </w:r>
          </w:p>
        </w:tc>
      </w:tr>
      <w:tr w:rsidR="00791E81" w:rsidRPr="00DB131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44B6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791E81" w:rsidRPr="00DB131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944B6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70</w:t>
            </w:r>
          </w:p>
        </w:tc>
      </w:tr>
    </w:tbl>
    <w:p w:rsidR="00AD1424" w:rsidRDefault="00AD1424"/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56" w:rsidRDefault="00EF2856" w:rsidP="00791E81">
      <w:r>
        <w:separator/>
      </w:r>
    </w:p>
  </w:endnote>
  <w:endnote w:type="continuationSeparator" w:id="0">
    <w:p w:rsidR="00EF2856" w:rsidRDefault="00EF2856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56" w:rsidRDefault="00EF2856" w:rsidP="00791E81">
      <w:r>
        <w:separator/>
      </w:r>
    </w:p>
  </w:footnote>
  <w:footnote w:type="continuationSeparator" w:id="0">
    <w:p w:rsidR="00EF2856" w:rsidRDefault="00EF2856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7AA"/>
    <w:multiLevelType w:val="hybridMultilevel"/>
    <w:tmpl w:val="47141964"/>
    <w:lvl w:ilvl="0" w:tplc="4EF0D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A0474"/>
    <w:multiLevelType w:val="hybridMultilevel"/>
    <w:tmpl w:val="30C0B1CE"/>
    <w:lvl w:ilvl="0" w:tplc="CF826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52767"/>
    <w:rsid w:val="000F3F14"/>
    <w:rsid w:val="001D4339"/>
    <w:rsid w:val="002B0D8C"/>
    <w:rsid w:val="00310F3A"/>
    <w:rsid w:val="00330813"/>
    <w:rsid w:val="003B1258"/>
    <w:rsid w:val="005F619A"/>
    <w:rsid w:val="00703586"/>
    <w:rsid w:val="00755BFA"/>
    <w:rsid w:val="00791E81"/>
    <w:rsid w:val="007A470B"/>
    <w:rsid w:val="00836626"/>
    <w:rsid w:val="0092676E"/>
    <w:rsid w:val="00944B6A"/>
    <w:rsid w:val="00AC3FEC"/>
    <w:rsid w:val="00AD1424"/>
    <w:rsid w:val="00B23A95"/>
    <w:rsid w:val="00C0382E"/>
    <w:rsid w:val="00C263B5"/>
    <w:rsid w:val="00CE34D3"/>
    <w:rsid w:val="00D348F1"/>
    <w:rsid w:val="00D57A6A"/>
    <w:rsid w:val="00DC514E"/>
    <w:rsid w:val="00E325AF"/>
    <w:rsid w:val="00E37852"/>
    <w:rsid w:val="00EA7D25"/>
    <w:rsid w:val="00EF2856"/>
    <w:rsid w:val="00F8027A"/>
    <w:rsid w:val="00F9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uiPriority w:val="1"/>
    <w:qFormat/>
    <w:rsid w:val="00944B6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uiPriority w:val="1"/>
    <w:qFormat/>
    <w:rsid w:val="00944B6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2</cp:revision>
  <dcterms:created xsi:type="dcterms:W3CDTF">2017-10-24T06:54:00Z</dcterms:created>
  <dcterms:modified xsi:type="dcterms:W3CDTF">2017-10-24T06:54:00Z</dcterms:modified>
</cp:coreProperties>
</file>