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B037DE" w:rsidP="0024637E">
      <w:pPr>
        <w:ind w:left="-868" w:right="142"/>
        <w:rPr>
          <w:rFonts w:cs="Times New Roman"/>
          <w:sz w:val="28"/>
          <w:szCs w:val="28"/>
          <w:rtl/>
        </w:rPr>
      </w:pPr>
      <w:r w:rsidRPr="00B037D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07D12" w:rsidRPr="00D733BA" w:rsidRDefault="00E07D12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07D12" w:rsidRPr="00D733BA" w:rsidRDefault="00E07D12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B037DE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B037DE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E07D12" w:rsidRPr="00BC3991" w:rsidRDefault="00E07D12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 For The Academic Y</w:t>
                  </w:r>
                  <w:r w:rsidR="00D1063B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B037DE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B037DE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E07D12" w:rsidRDefault="00E07D12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University:   Baghdad</w:t>
                  </w:r>
                </w:p>
                <w:p w:rsidR="00E07D12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     Engineering</w:t>
                  </w:r>
                </w:p>
                <w:p w:rsidR="00E07D12" w:rsidRDefault="00E07D12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InThe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E07D12" w:rsidRPr="00BC3991" w:rsidRDefault="00E07D12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</w:t>
                  </w:r>
                  <w:r w:rsidR="00D1063B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E07D12" w:rsidRPr="00BC3991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07D12" w:rsidRPr="00BC3991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07D12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07D12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07D12" w:rsidRPr="00BC3991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B037DE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B037DE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E07D12" w:rsidRDefault="00E07D12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E07D12" w:rsidRDefault="00E07D12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D1063B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E07D12" w:rsidRPr="00783BC4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07D12" w:rsidRPr="00783BC4" w:rsidRDefault="00E07D12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783BC4" w:rsidRDefault="00E07D12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B037DE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E07D12" w:rsidRDefault="00E07D12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E07D12" w:rsidRPr="00783BC4" w:rsidRDefault="00E07D12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07D12" w:rsidRPr="00783BC4" w:rsidRDefault="00D1063B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7D12" w:rsidRPr="00783BC4" w:rsidRDefault="00E07D12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783BC4" w:rsidRDefault="00E07D12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E07D12" w:rsidRPr="00783BC4" w:rsidRDefault="00E07D12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37DE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E07D12" w:rsidRPr="00783BC4" w:rsidRDefault="00E07D12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E07D12" w:rsidRPr="00783BC4" w:rsidRDefault="00D1063B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D863D6" w:rsidRDefault="00E07D12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E07D12" w:rsidRPr="00D863D6" w:rsidRDefault="00E07D12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B037DE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B037DE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E07D12" w:rsidRPr="00033DFC" w:rsidRDefault="00E07D12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E07D12" w:rsidRPr="00783BC4" w:rsidRDefault="00D1063B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E07D12" w:rsidRPr="00033DFC" w:rsidRDefault="00E07D12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07D12" w:rsidRPr="00033DFC" w:rsidRDefault="00E07D12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</w:t>
            </w:r>
            <w:r w:rsidR="008D111D" w:rsidRPr="00FB47B4">
              <w:rPr>
                <w:rFonts w:cs="Times New Roman"/>
                <w:color w:val="231F20"/>
                <w:sz w:val="28"/>
                <w:szCs w:val="28"/>
              </w:rPr>
              <w:t>programmed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111D" w:rsidRDefault="008D111D" w:rsidP="008D111D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8D111D" w:rsidP="008D111D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845C97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9A7860" w:rsidRDefault="00845C97" w:rsidP="00845C97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  <w:lang w:bidi="ar-IQ"/>
              </w:rPr>
              <w:t xml:space="preserve">Energy Engineering : </w:t>
            </w:r>
            <w:r w:rsidRPr="009A7860">
              <w:rPr>
                <w:b/>
                <w:bCs/>
                <w:sz w:val="28"/>
                <w:szCs w:val="28"/>
                <w:lang w:bidi="ar-IQ"/>
              </w:rPr>
              <w:t>Power plant</w:t>
            </w:r>
            <w:r w:rsidR="00EE559C">
              <w:rPr>
                <w:b/>
                <w:bCs/>
                <w:sz w:val="28"/>
                <w:szCs w:val="28"/>
                <w:lang w:bidi="ar-IQ"/>
              </w:rPr>
              <w:t>&amp; Internal combustion engines</w:t>
            </w:r>
            <w:r w:rsidR="00507082">
              <w:rPr>
                <w:b/>
                <w:bCs/>
                <w:sz w:val="28"/>
                <w:szCs w:val="28"/>
                <w:lang w:bidi="ar-IQ"/>
              </w:rPr>
              <w:t>(ME404)</w:t>
            </w: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3. Course title/code</w:t>
            </w:r>
            <w:r w:rsidR="00B5523B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9A7860" w:rsidRDefault="00521795" w:rsidP="00845C97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9A7860" w:rsidRDefault="002C5F03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4. Program </w:t>
            </w:r>
            <w:r w:rsidR="00DA49F9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(s) to which it</w:t>
            </w:r>
            <w:r w:rsidR="00ED196F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C</w:t>
            </w:r>
            <w:r w:rsidR="00DA49F9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9A7860" w:rsidRDefault="006868AA" w:rsidP="006868A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 xml:space="preserve">Annual </w:t>
            </w:r>
            <w:r w:rsidR="002C5F03" w:rsidRPr="009A7860">
              <w:rPr>
                <w:rFonts w:cs="Times New Roman"/>
                <w:sz w:val="28"/>
                <w:szCs w:val="28"/>
              </w:rPr>
              <w:t>System;</w:t>
            </w:r>
            <w:r w:rsidRPr="009A7860">
              <w:rPr>
                <w:rFonts w:cs="Times New Roman"/>
                <w:sz w:val="28"/>
                <w:szCs w:val="28"/>
              </w:rPr>
              <w:t xml:space="preserve"> There is only one mode of delivery, which is a “Day 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9A7860" w:rsidRDefault="00521795" w:rsidP="0052179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1</w:t>
            </w:r>
            <w:r w:rsidRPr="009A7860">
              <w:rPr>
                <w:rFonts w:cs="Times New Roman"/>
                <w:sz w:val="28"/>
                <w:szCs w:val="28"/>
                <w:vertAlign w:val="superscript"/>
              </w:rPr>
              <w:t xml:space="preserve">st </w:t>
            </w:r>
            <w:r w:rsidRPr="009A7860">
              <w:rPr>
                <w:rFonts w:cs="Times New Roman"/>
                <w:sz w:val="28"/>
                <w:szCs w:val="28"/>
              </w:rPr>
              <w:t>&amp; 2</w:t>
            </w:r>
            <w:r w:rsidRPr="009A7860">
              <w:rPr>
                <w:rFonts w:cs="Times New Roman"/>
                <w:sz w:val="28"/>
                <w:szCs w:val="28"/>
                <w:vertAlign w:val="superscript"/>
              </w:rPr>
              <w:t>nd</w:t>
            </w:r>
            <w:r w:rsidR="00D1063B">
              <w:rPr>
                <w:rFonts w:cs="Times New Roman"/>
                <w:sz w:val="28"/>
                <w:szCs w:val="28"/>
              </w:rPr>
              <w:t>/ Academic Year 2017</w:t>
            </w:r>
            <w:r w:rsidRPr="009A7860">
              <w:rPr>
                <w:rFonts w:cs="Times New Roman"/>
                <w:sz w:val="28"/>
                <w:szCs w:val="28"/>
              </w:rPr>
              <w:t xml:space="preserve"> – 201</w:t>
            </w:r>
            <w:r w:rsidR="00D1063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9A7860" w:rsidRDefault="00521795" w:rsidP="0029005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60 hrs. / 2 hrs. per week</w:t>
            </w:r>
            <w:r w:rsidR="00290057">
              <w:rPr>
                <w:rFonts w:cs="Times New Roman"/>
                <w:sz w:val="28"/>
                <w:szCs w:val="28"/>
              </w:rPr>
              <w:t xml:space="preserve"> for Power plant &amp;</w:t>
            </w:r>
            <w:r w:rsidR="00290057" w:rsidRPr="009A7860">
              <w:rPr>
                <w:rFonts w:cs="Times New Roman"/>
                <w:sz w:val="28"/>
                <w:szCs w:val="28"/>
              </w:rPr>
              <w:t>60 hrs. / 2 hrs. per week</w:t>
            </w:r>
            <w:r w:rsidR="00290057">
              <w:rPr>
                <w:rFonts w:cs="Times New Roman"/>
                <w:sz w:val="28"/>
                <w:szCs w:val="28"/>
              </w:rPr>
              <w:t xml:space="preserve"> for Internal combustion engines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9A7860" w:rsidRDefault="006868AA" w:rsidP="00845C9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April – 3 / 201</w:t>
            </w:r>
            <w:r w:rsidR="00D1063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9A7860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A7860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24BB6" w:rsidRPr="00F812A2" w:rsidRDefault="00F812A2" w:rsidP="00024BB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812A2">
              <w:rPr>
                <w:rFonts w:cs="Times New Roman"/>
                <w:b/>
                <w:bCs/>
                <w:sz w:val="28"/>
                <w:szCs w:val="28"/>
                <w:lang w:bidi="ar-IQ"/>
              </w:rPr>
              <w:t>Power plant</w:t>
            </w:r>
          </w:p>
          <w:p w:rsidR="00F812A2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Introduce basic definitions and introductory concepts of fluid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flow heat transfer and thermodynamics.</w:t>
            </w:r>
          </w:p>
          <w:p w:rsidR="00F812A2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Introduce the description </w:t>
            </w:r>
            <w:r w:rsidR="008A0B05" w:rsidRPr="00F812A2">
              <w:rPr>
                <w:rFonts w:ascii="Times New Roman" w:hAnsi="Times New Roman" w:cs="Times New Roman"/>
                <w:sz w:val="28"/>
                <w:szCs w:val="28"/>
              </w:rPr>
              <w:t>and thermal analysis of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steam power </w:t>
            </w:r>
            <w:r w:rsidR="008A0B05" w:rsidRPr="00F812A2">
              <w:rPr>
                <w:rFonts w:ascii="Times New Roman" w:hAnsi="Times New Roman" w:cs="Times New Roman"/>
                <w:sz w:val="28"/>
                <w:szCs w:val="28"/>
              </w:rPr>
              <w:t>cycles.</w:t>
            </w:r>
          </w:p>
          <w:p w:rsidR="007E535F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Introduce the description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and thermal analysis of  gas power cycles </w:t>
            </w:r>
          </w:p>
          <w:p w:rsidR="00B009FB" w:rsidRPr="00F812A2" w:rsidRDefault="007E535F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Explain</w:t>
            </w:r>
            <w:r w:rsidR="00B009FB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design concepts of different types of steam </w:t>
            </w:r>
            <w:r w:rsidR="008A0B05" w:rsidRPr="00F812A2">
              <w:rPr>
                <w:rFonts w:ascii="Times New Roman" w:hAnsi="Times New Roman" w:cs="Times New Roman"/>
                <w:sz w:val="28"/>
                <w:szCs w:val="28"/>
              </w:rPr>
              <w:t>generators.</w:t>
            </w:r>
          </w:p>
          <w:p w:rsidR="00F812A2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Introduce the principles </w:t>
            </w:r>
            <w:r w:rsidR="00E868A5" w:rsidRPr="00F812A2">
              <w:rPr>
                <w:rFonts w:ascii="Times New Roman" w:hAnsi="Times New Roman" w:cs="Times New Roman"/>
                <w:sz w:val="28"/>
                <w:szCs w:val="28"/>
              </w:rPr>
              <w:t>of design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of different types of heat exchangers such as </w:t>
            </w:r>
            <w:r w:rsidR="00E868A5" w:rsidRPr="00F812A2">
              <w:rPr>
                <w:rFonts w:ascii="Times New Roman" w:hAnsi="Times New Roman" w:cs="Times New Roman"/>
                <w:sz w:val="28"/>
                <w:szCs w:val="28"/>
              </w:rPr>
              <w:t>condensed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, feed water heaters and air heaters.</w:t>
            </w:r>
          </w:p>
          <w:p w:rsidR="007E535F" w:rsidRPr="00F812A2" w:rsidRDefault="00E868A5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Introduce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the design principles of steam 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turbine.</w:t>
            </w:r>
          </w:p>
          <w:p w:rsidR="00B009FB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Introduce the principles of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hydraulic power plants.</w:t>
            </w:r>
          </w:p>
          <w:p w:rsidR="00B009FB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Enable the student to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understand the solar power plants.</w:t>
            </w:r>
          </w:p>
          <w:p w:rsidR="00024BB6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Provide a strong physical and analytical understanding of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power plants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 order to function in the capacity of mechanical engineer in anengineering company dealing with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power generation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D17" w:rsidRPr="00F812A2" w:rsidRDefault="00782D17" w:rsidP="00F812A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12A2" w:rsidRPr="00F812A2" w:rsidRDefault="00F812A2" w:rsidP="00F812A2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812A2">
              <w:rPr>
                <w:rFonts w:cs="Times New Roman"/>
                <w:b/>
                <w:bCs/>
                <w:sz w:val="28"/>
                <w:szCs w:val="28"/>
                <w:lang w:bidi="ar-IQ"/>
              </w:rPr>
              <w:t>Internal combustion engines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make students familiar with the design and operating characteristics of modern internal combustion engines.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apply analytical techniques to the engineering problems and performance analysis of internal combustion engines.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study the thermodynamics, combustion, heat transfer, friction and other factors affecting engine power, efficiency and emissions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introduce students to the environmental and fuel economy challenges facing the internal combustion engine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introduce students to future internal combustion engine technology and market trends.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0536D3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B009FB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024BB6">
              <w:rPr>
                <w:rFonts w:cs="Times New Roman"/>
                <w:sz w:val="28"/>
                <w:szCs w:val="28"/>
                <w:lang w:bidi="ar-IQ"/>
              </w:rPr>
              <w:t xml:space="preserve">For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Power plant </w:t>
            </w:r>
            <w:r>
              <w:rPr>
                <w:rFonts w:cs="Times New Roman"/>
                <w:sz w:val="28"/>
                <w:szCs w:val="28"/>
              </w:rPr>
              <w:t>a</w:t>
            </w:r>
            <w:r w:rsidR="00B009FB" w:rsidRPr="000536D3">
              <w:rPr>
                <w:rFonts w:cs="Times New Roman"/>
                <w:sz w:val="28"/>
                <w:szCs w:val="28"/>
              </w:rPr>
              <w:t>t the end of the class, the student will be able to:</w:t>
            </w:r>
          </w:p>
          <w:p w:rsidR="00F227D0" w:rsidRPr="000536D3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Define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different types of power plants.</w:t>
            </w: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Calculate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 and evaluate the thermodynamic ch</w:t>
            </w:r>
            <w:r w:rsidR="008D0A8D"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arts (T-S and P-V) diagrams for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different types of power plants</w:t>
            </w: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Be familiar with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thermal design of steam generators (water tube boilers)</w:t>
            </w: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FB" w:rsidRPr="008D0A8D" w:rsidRDefault="000536D3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Calculatethe thermal efficiency of power cycles.</w:t>
            </w: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Be able to analyze and design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condensers, heaters, (both water and air).</w:t>
            </w:r>
          </w:p>
          <w:p w:rsidR="00F227D0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F227D0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 Internal combustion engine a</w:t>
            </w:r>
            <w:r w:rsidRPr="00024BB6">
              <w:rPr>
                <w:rFonts w:cs="Times New Roman"/>
                <w:sz w:val="28"/>
                <w:szCs w:val="28"/>
              </w:rPr>
              <w:t>t completing this module the student should be able to</w:t>
            </w:r>
            <w:r w:rsidRPr="00024BB6">
              <w:rPr>
                <w:rFonts w:cs="Times New Roman"/>
                <w:sz w:val="28"/>
                <w:szCs w:val="28"/>
                <w:rtl/>
              </w:rPr>
              <w:t>:</w:t>
            </w:r>
          </w:p>
          <w:p w:rsidR="00F227D0" w:rsidRPr="00024BB6" w:rsidRDefault="00F227D0" w:rsidP="00F227D0">
            <w:pPr>
              <w:bidi w:val="0"/>
              <w:rPr>
                <w:rFonts w:cs="Times New Roman"/>
                <w:sz w:val="28"/>
                <w:szCs w:val="28"/>
              </w:rPr>
            </w:pP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Recognize the basic types of internal combustion engines</w:t>
            </w:r>
            <w:r w:rsidRPr="00F227D0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Estimate the performance of internal combustion engines</w:t>
            </w: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Know the fundamental thermochemistry as applied to fuels</w:t>
            </w:r>
            <w:r w:rsidRPr="00F227D0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Follow the various operational processes from intake to exhaust</w:t>
            </w:r>
            <w:r w:rsidRPr="00F227D0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8D0A8D" w:rsidRPr="008D0A8D" w:rsidRDefault="00F227D0" w:rsidP="008D0A8D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 familiar with cooling and lubrication systems</w:t>
            </w:r>
            <w:r w:rsid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327157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11.</w:t>
            </w:r>
            <w:r w:rsidR="00355578"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Lectures.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Tutorials.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Homework and Assignments.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Lab. Experiments.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Tests and Exams.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In-Class Questions and Discussions.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Connection between Theory and Application.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Field Trips.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Extracurricular Activities.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Seminars.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In- and Out-Class oral conservations.</w:t>
            </w:r>
          </w:p>
          <w:p w:rsidR="008A3F48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Reports, Presentations, and Posters.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F5004" w:rsidRPr="008D0A8D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12. </w:t>
            </w:r>
            <w:r w:rsidR="00355578"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Assessment </w:t>
            </w:r>
            <w:r w:rsidR="007A526A"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M</w:t>
            </w:r>
            <w:r w:rsidR="00355578"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ethods 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Examinations, Tests, and Quizzes.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Extracurricular Activities.</w:t>
            </w:r>
          </w:p>
          <w:p w:rsidR="008D0A8D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Student Engagement during Lectures.</w:t>
            </w:r>
          </w:p>
          <w:p w:rsidR="008A3F48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Responses Obtained from Students</w:t>
            </w:r>
            <w:r w:rsidRPr="008D0A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Questionnaire aboutCurriculum and Faculty Member ( Instructor )</w:t>
            </w:r>
            <w:r w:rsid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F48" w:rsidRPr="0032715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327157" w:rsidRDefault="008A3F48" w:rsidP="007B738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16"/>
                <w:szCs w:val="16"/>
                <w:rtl/>
                <w:lang w:bidi="ar-IQ"/>
              </w:rPr>
            </w:pPr>
          </w:p>
          <w:p w:rsidR="00837D9F" w:rsidRPr="00327157" w:rsidRDefault="00A96A4D" w:rsidP="007B738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7B7380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Quizzes:</w:t>
            </w:r>
          </w:p>
          <w:p w:rsidR="002F5004" w:rsidRPr="007B7380" w:rsidRDefault="009A7860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There will be a ( 1</w:t>
            </w:r>
            <w:r w:rsidR="002F5004" w:rsidRPr="007B7380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004" w:rsidRPr="007B7380">
              <w:rPr>
                <w:rFonts w:ascii="Times New Roman" w:hAnsi="Times New Roman" w:cs="Times New Roman"/>
                <w:sz w:val="28"/>
                <w:szCs w:val="28"/>
              </w:rPr>
              <w:t>5 ) closed books and notes quizzes</w:t>
            </w:r>
            <w:r w:rsidR="007B738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="006902A6" w:rsidRPr="007B7380">
              <w:rPr>
                <w:rFonts w:ascii="Times New Roman" w:hAnsi="Times New Roman" w:cs="Times New Roman"/>
                <w:sz w:val="28"/>
                <w:szCs w:val="28"/>
              </w:rPr>
              <w:t>uring</w:t>
            </w:r>
            <w:r w:rsidR="002F5004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the academic year.The quizzes will count 20% of the total course grade.</w:t>
            </w:r>
          </w:p>
          <w:p w:rsidR="002F5004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Tests, 2-3 Nos. and will count 10% of the total course grade.</w:t>
            </w:r>
          </w:p>
          <w:p w:rsidR="007B7380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Extracurricular Activities, this is optional and will count extra</w:t>
            </w:r>
            <w:r w:rsidR="007B738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marks ( 1 – 5 % ) 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for the student, depending on the type of activity.</w:t>
            </w:r>
          </w:p>
          <w:p w:rsidR="007B7380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Final Exam:</w:t>
            </w:r>
          </w:p>
          <w:p w:rsidR="008A3F48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The final exam will be comprehensive, 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tables  are </w:t>
            </w:r>
            <w:r w:rsidR="009A7860" w:rsidRPr="007B7380">
              <w:rPr>
                <w:rFonts w:ascii="Times New Roman" w:hAnsi="Times New Roman" w:cs="Times New Roman"/>
                <w:sz w:val="28"/>
                <w:szCs w:val="28"/>
              </w:rPr>
              <w:t>allowed to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be </w:t>
            </w:r>
            <w:r w:rsidR="009A786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use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>d,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="00D1063B">
              <w:rPr>
                <w:rFonts w:ascii="Times New Roman" w:hAnsi="Times New Roman" w:cs="Times New Roman"/>
                <w:sz w:val="28"/>
                <w:szCs w:val="28"/>
              </w:rPr>
              <w:t xml:space="preserve"> will take place on January 2018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from 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:00 AM - 12:00 PM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in room ( 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M13 )</w:t>
            </w:r>
            <w:r w:rsidR="007B738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The final exam will count 70% of the total course grade</w:t>
            </w:r>
            <w:r w:rsidR="00E97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pPr w:leftFromText="180" w:rightFromText="180" w:vertAnchor="text" w:horzAnchor="margin" w:tblpXSpec="center" w:tblpY="-56"/>
              <w:bidiVisual/>
              <w:tblW w:w="9810" w:type="dxa"/>
              <w:tblInd w:w="11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2430"/>
              <w:gridCol w:w="1800"/>
              <w:gridCol w:w="2340"/>
              <w:gridCol w:w="1080"/>
              <w:gridCol w:w="1080"/>
              <w:gridCol w:w="1080"/>
            </w:tblGrid>
            <w:tr w:rsidR="00E975A6" w:rsidRPr="00FB47B4" w:rsidTr="00F32046">
              <w:trPr>
                <w:trHeight w:val="538"/>
              </w:trPr>
              <w:tc>
                <w:tcPr>
                  <w:tcW w:w="9810" w:type="dxa"/>
                  <w:gridSpan w:val="6"/>
                  <w:shd w:val="clear" w:color="auto" w:fill="A7BFDE"/>
                  <w:vAlign w:val="center"/>
                </w:tcPr>
                <w:p w:rsidR="00E975A6" w:rsidRPr="00F84663" w:rsidRDefault="00E975A6" w:rsidP="00E975A6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lastRenderedPageBreak/>
                    <w:t xml:space="preserve">14.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a- </w:t>
                  </w: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Course Structure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(Power plant)</w:t>
                  </w:r>
                </w:p>
              </w:tc>
            </w:tr>
            <w:tr w:rsidR="00E975A6" w:rsidRPr="00FB47B4" w:rsidTr="00F32046">
              <w:trPr>
                <w:trHeight w:val="907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Assessment</w:t>
                  </w:r>
                </w:p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Teaching</w:t>
                  </w:r>
                </w:p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Unit/Module or</w:t>
                  </w:r>
                </w:p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Topic Title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LOs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231F20"/>
                      <w:sz w:val="24"/>
                      <w:szCs w:val="24"/>
                    </w:rPr>
                    <w:t>( Article</w:t>
                  </w:r>
                </w:p>
                <w:p w:rsidR="00E975A6" w:rsidRPr="0001670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4"/>
                      <w:szCs w:val="24"/>
                    </w:rPr>
                    <w:t>10 )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Hours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E975A6" w:rsidRPr="00FB47B4" w:rsidTr="00FC0B27">
              <w:trPr>
                <w:trHeight w:val="399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Introductory concepts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975A6" w:rsidRPr="009F395E" w:rsidTr="00FC0B27">
              <w:trPr>
                <w:trHeight w:val="339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Introductory concepts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1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1 tut. 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E975A6" w:rsidRPr="009F395E" w:rsidTr="00FC0B27">
              <w:trPr>
                <w:trHeight w:val="32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E975A6" w:rsidRPr="009F395E" w:rsidTr="00FC0B27">
              <w:trPr>
                <w:trHeight w:val="331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E975A6" w:rsidRPr="009F395E" w:rsidTr="00FC0B27">
              <w:trPr>
                <w:trHeight w:val="34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7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Gas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Gas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Gas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10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Gas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11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Gas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12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C0B27" w:rsidRDefault="00E975A6" w:rsidP="00E975A6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Steam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Steam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sz w:val="28"/>
                      <w:szCs w:val="28"/>
                      <w:lang w:bidi="ar-IQ"/>
                    </w:rPr>
                    <w:t>Steamturbine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lastRenderedPageBreak/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Hydraulic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Hydraulic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Hydraulic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</w:tbl>
          <w:p w:rsidR="00E975A6" w:rsidRPr="00A6001B" w:rsidRDefault="00E975A6" w:rsidP="00E975A6">
            <w:pPr>
              <w:pStyle w:val="ab"/>
              <w:autoSpaceDE w:val="0"/>
              <w:autoSpaceDN w:val="0"/>
              <w:bidi w:val="0"/>
              <w:adjustRightInd w:val="0"/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A06DCE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. </w:t>
            </w:r>
            <w:r w:rsidR="00A06DC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b</w:t>
            </w:r>
            <w:r w:rsidR="00677B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- 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Course Structure</w:t>
            </w:r>
            <w:r w:rsidR="00677B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(</w:t>
            </w:r>
            <w:r w:rsidR="00A06DC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Internal combustion engines</w:t>
            </w:r>
            <w:r w:rsidR="00677B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)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75110E" w:rsidRDefault="0075110E" w:rsidP="0075110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5110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77BA7" w:rsidRPr="00FB47B4" w:rsidTr="00677BA7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B47B4" w:rsidRDefault="00677BA7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B47B4" w:rsidRDefault="00677BA7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875757" w:rsidRDefault="00677BA7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Principles of SI and CI engine operation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B47B4" w:rsidRDefault="00677BA7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Default="0048777B" w:rsidP="00677BA7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445A1" w:rsidRDefault="00677BA7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8777B" w:rsidRPr="009F395E" w:rsidTr="00E07D12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2-stroke engines, 4-stroke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48777B" w:rsidRPr="009F395E" w:rsidTr="00E07D12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3D0BA4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0BA4">
              <w:rPr>
                <w:color w:val="000000" w:themeColor="text1"/>
                <w:sz w:val="28"/>
                <w:szCs w:val="28"/>
              </w:rPr>
              <w:t>Engine Design andOperatingParameters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48777B" w:rsidRPr="009F395E" w:rsidTr="00E07D12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3D0BA4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0BA4">
              <w:rPr>
                <w:color w:val="000000" w:themeColor="text1"/>
                <w:sz w:val="28"/>
                <w:szCs w:val="28"/>
              </w:rPr>
              <w:t>Air-Standard Cycles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48777B" w:rsidRPr="009F395E" w:rsidTr="00E07D12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5F0821">
              <w:rPr>
                <w:color w:val="000000" w:themeColor="text1"/>
                <w:sz w:val="28"/>
                <w:szCs w:val="28"/>
              </w:rPr>
              <w:t>deal standard cycles, thermal efficiencies, comparison, deviations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Classification of engine fuels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3815C6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haracteristics of engine fuels, knock resistance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5F0821">
              <w:rPr>
                <w:color w:val="000000" w:themeColor="text1"/>
                <w:sz w:val="28"/>
                <w:szCs w:val="28"/>
              </w:rPr>
              <w:t>gnition tendency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 xml:space="preserve">ombustion chemistry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  <w:r w:rsidRPr="005F0821">
              <w:rPr>
                <w:color w:val="000000" w:themeColor="text1"/>
                <w:sz w:val="28"/>
                <w:szCs w:val="28"/>
              </w:rPr>
              <w:t>ir excess ratio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Calorific value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  <w:r w:rsidRPr="005F0821">
              <w:rPr>
                <w:color w:val="000000" w:themeColor="text1"/>
                <w:sz w:val="28"/>
                <w:szCs w:val="28"/>
              </w:rPr>
              <w:t>diabatic flame temperature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815C6">
              <w:rPr>
                <w:color w:val="000000" w:themeColor="text1"/>
                <w:sz w:val="28"/>
                <w:szCs w:val="28"/>
              </w:rPr>
              <w:t>Ddissociation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R</w:t>
            </w:r>
            <w:r w:rsidRPr="005F0821">
              <w:rPr>
                <w:color w:val="000000" w:themeColor="text1"/>
                <w:sz w:val="28"/>
                <w:szCs w:val="28"/>
              </w:rPr>
              <w:t>eal engine strokes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5F0821">
              <w:rPr>
                <w:color w:val="000000" w:themeColor="text1"/>
                <w:sz w:val="28"/>
                <w:szCs w:val="28"/>
              </w:rPr>
              <w:t>nduction stroke, volumetric efficiency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ompression stroke, combustion in SI engines and influencing parameters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Abnormal combustion, 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parameters </w:t>
            </w:r>
            <w:r w:rsidRPr="003815C6">
              <w:rPr>
                <w:color w:val="000000" w:themeColor="text1"/>
                <w:sz w:val="28"/>
                <w:szCs w:val="28"/>
              </w:rPr>
              <w:t>influencing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 knock and early ignition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Combustion in CI engines, parameters </w:t>
            </w:r>
            <w:r w:rsidRPr="003815C6">
              <w:rPr>
                <w:color w:val="000000" w:themeColor="text1"/>
                <w:sz w:val="28"/>
                <w:szCs w:val="28"/>
              </w:rPr>
              <w:t>influencing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 ignition delay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Expension and exhaust </w:t>
            </w:r>
            <w:r w:rsidRPr="003815C6">
              <w:rPr>
                <w:color w:val="000000" w:themeColor="text1"/>
                <w:sz w:val="28"/>
                <w:szCs w:val="28"/>
              </w:rPr>
              <w:t>strokes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>, exhaust emissions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Pr="005F0821">
              <w:rPr>
                <w:color w:val="000000" w:themeColor="text1"/>
                <w:sz w:val="28"/>
                <w:szCs w:val="28"/>
              </w:rPr>
              <w:t>ixture preparation in SI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arburetor fundamentals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  <w:r w:rsidRPr="005F0821">
              <w:rPr>
                <w:color w:val="000000" w:themeColor="text1"/>
                <w:sz w:val="28"/>
                <w:szCs w:val="28"/>
              </w:rPr>
              <w:t>uel injection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ontrol of A/F rati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Mixture preparation in CI engines, injection pumps, injectors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 xml:space="preserve">ombustion chamber types in </w:t>
            </w:r>
            <w:r w:rsidRPr="003815C6">
              <w:rPr>
                <w:rFonts w:cs="Times New Roman"/>
                <w:color w:val="000000"/>
                <w:sz w:val="24"/>
                <w:szCs w:val="24"/>
                <w:lang w:bidi="ar-IQ"/>
              </w:rPr>
              <w:t>Diesel</w:t>
            </w:r>
            <w:r w:rsidRPr="005F0821">
              <w:rPr>
                <w:color w:val="000000" w:themeColor="text1"/>
                <w:sz w:val="28"/>
                <w:szCs w:val="28"/>
              </w:rPr>
              <w:t xml:space="preserve">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Engine characteristics and performance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677BA7" w:rsidRDefault="00677BA7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References</w:t>
            </w:r>
          </w:p>
          <w:p w:rsidR="006C4BEF" w:rsidRPr="00FC555F" w:rsidRDefault="006C4BEF" w:rsidP="00FC555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C555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Power Plant Theory And Design; by J. Potter</w:t>
            </w:r>
          </w:p>
          <w:p w:rsidR="006C4BEF" w:rsidRPr="00FC555F" w:rsidRDefault="00FC555F" w:rsidP="00FC555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rPr>
                <w:rFonts w:cs="Traditional Arabic"/>
                <w:sz w:val="28"/>
                <w:szCs w:val="28"/>
                <w:lang w:bidi="ar-IQ"/>
              </w:rPr>
            </w:pPr>
            <w:r w:rsidRPr="00FC555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Pulkrabek, W.W., Engineering Fundamentals of the Internal Combustion Engine, Prentice Hall, New Jersey, 1997</w:t>
            </w:r>
          </w:p>
          <w:p w:rsidR="006C4BEF" w:rsidRP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C4BEF">
              <w:rPr>
                <w:rFonts w:cs="Times New Roman"/>
                <w:b/>
                <w:bCs/>
                <w:sz w:val="28"/>
                <w:szCs w:val="28"/>
              </w:rPr>
              <w:t>Others</w:t>
            </w:r>
          </w:p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Notebook prepared by the instructor of the course</w:t>
            </w:r>
          </w:p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Collection of sheets of solved and</w:t>
            </w:r>
          </w:p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unsolved problems and Exams</w:t>
            </w:r>
          </w:p>
          <w:p w:rsidR="00AA323B" w:rsidRPr="00D64113" w:rsidRDefault="006C4BEF" w:rsidP="006C4BE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questions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6B50" w:rsidRDefault="00A26B50" w:rsidP="00FC555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lastRenderedPageBreak/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 w:rsidR="00FC555F">
              <w:rPr>
                <w:rFonts w:cs="Times New Roman"/>
                <w:sz w:val="28"/>
                <w:szCs w:val="28"/>
              </w:rPr>
              <w:t>Laboratory experiments in the ( heat</w:t>
            </w:r>
          </w:p>
          <w:p w:rsidR="00A26B50" w:rsidRDefault="00FC555F" w:rsidP="00A26B5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Lab)</w:t>
            </w:r>
            <w:r w:rsidR="00A26B50">
              <w:rPr>
                <w:rFonts w:cs="Times New Roman"/>
                <w:sz w:val="28"/>
                <w:szCs w:val="28"/>
              </w:rPr>
              <w:t xml:space="preserve"> of the department.</w:t>
            </w:r>
          </w:p>
          <w:p w:rsidR="00A26B50" w:rsidRDefault="00A26B50" w:rsidP="00A26B5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Available websites related to the subject.</w:t>
            </w:r>
          </w:p>
          <w:p w:rsidR="0095726E" w:rsidRPr="00D64113" w:rsidRDefault="00A26B50" w:rsidP="00A26B50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ED3982" w:rsidRDefault="00ED3982" w:rsidP="00ED398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Field and scientific visits.</w:t>
            </w:r>
          </w:p>
          <w:p w:rsidR="006B3533" w:rsidRPr="00D64113" w:rsidRDefault="00ED3982" w:rsidP="00ED398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 w:rsidTr="00A01F82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CC4F4D" w:rsidP="00A01F82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ME404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CC4F4D" w:rsidP="00A01F82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BD6A92" w:rsidP="00A01F82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Pr="00893ADE" w:rsidRDefault="00893ADE" w:rsidP="00893AD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1- </w:t>
            </w:r>
            <w:r w:rsidR="0002546B" w:rsidRPr="00893ADE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Dr. </w:t>
            </w:r>
            <w:r w:rsidR="0002546B" w:rsidRPr="00893ADE">
              <w:rPr>
                <w:rFonts w:cs="Times New Roman"/>
                <w:color w:val="000000"/>
                <w:sz w:val="28"/>
                <w:szCs w:val="28"/>
              </w:rPr>
              <w:t>Karima</w:t>
            </w:r>
            <w:r w:rsidR="0002546B" w:rsidRPr="00893ADE">
              <w:rPr>
                <w:rFonts w:cs="Times New Roman"/>
                <w:color w:val="000000"/>
                <w:sz w:val="28"/>
                <w:szCs w:val="28"/>
                <w:lang w:bidi="ar-IQ"/>
              </w:rPr>
              <w:t>EsmailAmori</w:t>
            </w:r>
            <w:r w:rsidR="00E07D12" w:rsidRPr="00893ADE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 (Power plant)</w:t>
            </w:r>
          </w:p>
          <w:p w:rsidR="002F5004" w:rsidRDefault="002F5004" w:rsidP="002F500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Professor of Mechanical Engineering /</w:t>
            </w:r>
          </w:p>
          <w:p w:rsidR="002F5004" w:rsidRDefault="002F5004" w:rsidP="002F500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Thermo-Fluids</w:t>
            </w:r>
          </w:p>
          <w:p w:rsidR="002F5004" w:rsidRDefault="002F5004" w:rsidP="002F500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Mech. Engr. Dept.</w:t>
            </w:r>
          </w:p>
          <w:p w:rsidR="002F5004" w:rsidRDefault="002F5004" w:rsidP="002F500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College of Engineering</w:t>
            </w:r>
          </w:p>
          <w:p w:rsidR="002F5004" w:rsidRDefault="002F5004" w:rsidP="002F5004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University of Baghdad</w:t>
            </w:r>
          </w:p>
          <w:p w:rsidR="002F5004" w:rsidRDefault="002F5004" w:rsidP="00BC1806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Tel: +00964-7</w:t>
            </w:r>
            <w:r w:rsidR="00BC1806">
              <w:rPr>
                <w:rFonts w:cs="Times New Roman"/>
                <w:color w:val="000000"/>
                <w:sz w:val="28"/>
                <w:szCs w:val="28"/>
              </w:rPr>
              <w:t>704209618</w:t>
            </w:r>
          </w:p>
          <w:p w:rsidR="002F5004" w:rsidRDefault="002F5004" w:rsidP="00BC1806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FF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Email: </w:t>
            </w:r>
            <w:hyperlink r:id="rId8" w:history="1">
              <w:r w:rsidR="00E07D12" w:rsidRPr="00E17028">
                <w:rPr>
                  <w:rStyle w:val="Hyperlink"/>
                  <w:rFonts w:cs="Times New Roman"/>
                  <w:sz w:val="28"/>
                  <w:szCs w:val="28"/>
                </w:rPr>
                <w:t>drkarimaa@yahoo.com</w:t>
              </w:r>
            </w:hyperlink>
          </w:p>
          <w:p w:rsidR="00E07D12" w:rsidRDefault="00E07D12" w:rsidP="00E07D12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FF"/>
                <w:sz w:val="28"/>
                <w:szCs w:val="28"/>
              </w:rPr>
            </w:pPr>
          </w:p>
          <w:p w:rsidR="00E07D12" w:rsidRDefault="00E07D12" w:rsidP="00580699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</w:p>
    <w:sectPr w:rsidR="00A61370" w:rsidSect="00376DAC">
      <w:footerReference w:type="default" r:id="rId9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7C" w:rsidRDefault="00913F7C">
      <w:r>
        <w:separator/>
      </w:r>
    </w:p>
  </w:endnote>
  <w:endnote w:type="continuationSeparator" w:id="1">
    <w:p w:rsidR="00913F7C" w:rsidRDefault="0091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E07D12" w:rsidRDefault="00B037DE">
        <w:pPr>
          <w:pStyle w:val="a4"/>
          <w:jc w:val="center"/>
        </w:pPr>
        <w:r>
          <w:fldChar w:fldCharType="begin"/>
        </w:r>
        <w:r w:rsidR="00E07D12">
          <w:instrText xml:space="preserve"> PAGE   \* MERGEFORMAT </w:instrText>
        </w:r>
        <w:r>
          <w:fldChar w:fldCharType="separate"/>
        </w:r>
        <w:r w:rsidR="00D1063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07D12" w:rsidRPr="00F52C82" w:rsidRDefault="00E07D12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7C" w:rsidRDefault="00913F7C">
      <w:r>
        <w:separator/>
      </w:r>
    </w:p>
  </w:footnote>
  <w:footnote w:type="continuationSeparator" w:id="1">
    <w:p w:rsidR="00913F7C" w:rsidRDefault="0091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41"/>
    <w:multiLevelType w:val="hybridMultilevel"/>
    <w:tmpl w:val="067AB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90A"/>
    <w:multiLevelType w:val="hybridMultilevel"/>
    <w:tmpl w:val="C73CDA8E"/>
    <w:lvl w:ilvl="0" w:tplc="DB6EA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42CB"/>
    <w:multiLevelType w:val="hybridMultilevel"/>
    <w:tmpl w:val="7824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17CC2"/>
    <w:multiLevelType w:val="hybridMultilevel"/>
    <w:tmpl w:val="E42AE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A0853"/>
    <w:multiLevelType w:val="hybridMultilevel"/>
    <w:tmpl w:val="40C6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2608"/>
    <w:multiLevelType w:val="hybridMultilevel"/>
    <w:tmpl w:val="79CCE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56E34"/>
    <w:multiLevelType w:val="hybridMultilevel"/>
    <w:tmpl w:val="1966A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003BF"/>
    <w:multiLevelType w:val="hybridMultilevel"/>
    <w:tmpl w:val="E9C255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7473D7"/>
    <w:multiLevelType w:val="hybridMultilevel"/>
    <w:tmpl w:val="89C6D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4F01FB3"/>
    <w:multiLevelType w:val="hybridMultilevel"/>
    <w:tmpl w:val="AA0C0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410E63"/>
    <w:multiLevelType w:val="hybridMultilevel"/>
    <w:tmpl w:val="2A78A4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9E50DF"/>
    <w:multiLevelType w:val="hybridMultilevel"/>
    <w:tmpl w:val="7B061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34DE2"/>
    <w:multiLevelType w:val="hybridMultilevel"/>
    <w:tmpl w:val="5032F8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674B2"/>
    <w:multiLevelType w:val="hybridMultilevel"/>
    <w:tmpl w:val="5C14F8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E64D6D"/>
    <w:multiLevelType w:val="hybridMultilevel"/>
    <w:tmpl w:val="2E62C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93E"/>
    <w:multiLevelType w:val="hybridMultilevel"/>
    <w:tmpl w:val="9DD0A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40FF4"/>
    <w:multiLevelType w:val="hybridMultilevel"/>
    <w:tmpl w:val="7E506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1C2430"/>
    <w:multiLevelType w:val="hybridMultilevel"/>
    <w:tmpl w:val="E138E1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973BF2"/>
    <w:multiLevelType w:val="hybridMultilevel"/>
    <w:tmpl w:val="E1CA7F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29"/>
  </w:num>
  <w:num w:numId="9">
    <w:abstractNumId w:val="16"/>
  </w:num>
  <w:num w:numId="10">
    <w:abstractNumId w:val="37"/>
  </w:num>
  <w:num w:numId="11">
    <w:abstractNumId w:val="4"/>
  </w:num>
  <w:num w:numId="12">
    <w:abstractNumId w:val="5"/>
  </w:num>
  <w:num w:numId="13">
    <w:abstractNumId w:val="24"/>
  </w:num>
  <w:num w:numId="14">
    <w:abstractNumId w:val="42"/>
  </w:num>
  <w:num w:numId="15">
    <w:abstractNumId w:val="34"/>
  </w:num>
  <w:num w:numId="16">
    <w:abstractNumId w:val="38"/>
  </w:num>
  <w:num w:numId="17">
    <w:abstractNumId w:val="6"/>
  </w:num>
  <w:num w:numId="18">
    <w:abstractNumId w:val="13"/>
  </w:num>
  <w:num w:numId="19">
    <w:abstractNumId w:val="14"/>
  </w:num>
  <w:num w:numId="20">
    <w:abstractNumId w:val="23"/>
  </w:num>
  <w:num w:numId="21">
    <w:abstractNumId w:val="46"/>
  </w:num>
  <w:num w:numId="22">
    <w:abstractNumId w:val="3"/>
  </w:num>
  <w:num w:numId="23">
    <w:abstractNumId w:val="2"/>
  </w:num>
  <w:num w:numId="24">
    <w:abstractNumId w:val="19"/>
  </w:num>
  <w:num w:numId="25">
    <w:abstractNumId w:val="28"/>
  </w:num>
  <w:num w:numId="26">
    <w:abstractNumId w:val="41"/>
  </w:num>
  <w:num w:numId="27">
    <w:abstractNumId w:val="39"/>
  </w:num>
  <w:num w:numId="28">
    <w:abstractNumId w:val="25"/>
  </w:num>
  <w:num w:numId="29">
    <w:abstractNumId w:val="12"/>
  </w:num>
  <w:num w:numId="30">
    <w:abstractNumId w:val="7"/>
  </w:num>
  <w:num w:numId="31">
    <w:abstractNumId w:val="10"/>
  </w:num>
  <w:num w:numId="32">
    <w:abstractNumId w:val="11"/>
  </w:num>
  <w:num w:numId="33">
    <w:abstractNumId w:val="32"/>
  </w:num>
  <w:num w:numId="34">
    <w:abstractNumId w:val="40"/>
  </w:num>
  <w:num w:numId="35">
    <w:abstractNumId w:val="22"/>
  </w:num>
  <w:num w:numId="36">
    <w:abstractNumId w:val="17"/>
  </w:num>
  <w:num w:numId="37">
    <w:abstractNumId w:val="36"/>
  </w:num>
  <w:num w:numId="38">
    <w:abstractNumId w:val="18"/>
  </w:num>
  <w:num w:numId="39">
    <w:abstractNumId w:val="43"/>
  </w:num>
  <w:num w:numId="40">
    <w:abstractNumId w:val="33"/>
  </w:num>
  <w:num w:numId="41">
    <w:abstractNumId w:val="45"/>
  </w:num>
  <w:num w:numId="42">
    <w:abstractNumId w:val="21"/>
  </w:num>
  <w:num w:numId="43">
    <w:abstractNumId w:val="26"/>
  </w:num>
  <w:num w:numId="44">
    <w:abstractNumId w:val="44"/>
  </w:num>
  <w:num w:numId="45">
    <w:abstractNumId w:val="35"/>
  </w:num>
  <w:num w:numId="46">
    <w:abstractNumId w:val="0"/>
  </w:num>
  <w:num w:numId="47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2D88"/>
    <w:rsid w:val="0000498C"/>
    <w:rsid w:val="00005774"/>
    <w:rsid w:val="00007B9F"/>
    <w:rsid w:val="00016704"/>
    <w:rsid w:val="000208FF"/>
    <w:rsid w:val="000209EE"/>
    <w:rsid w:val="00024BB6"/>
    <w:rsid w:val="00024CAA"/>
    <w:rsid w:val="0002546B"/>
    <w:rsid w:val="00033DFC"/>
    <w:rsid w:val="00035C05"/>
    <w:rsid w:val="000369C6"/>
    <w:rsid w:val="000428A6"/>
    <w:rsid w:val="00051CE1"/>
    <w:rsid w:val="000536D3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113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71C18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0057"/>
    <w:rsid w:val="00292C53"/>
    <w:rsid w:val="00297E64"/>
    <w:rsid w:val="002B28B2"/>
    <w:rsid w:val="002C5F03"/>
    <w:rsid w:val="002D1240"/>
    <w:rsid w:val="002D2398"/>
    <w:rsid w:val="002D4800"/>
    <w:rsid w:val="002D7200"/>
    <w:rsid w:val="002E2423"/>
    <w:rsid w:val="002F032D"/>
    <w:rsid w:val="002F130F"/>
    <w:rsid w:val="002F1537"/>
    <w:rsid w:val="002F5004"/>
    <w:rsid w:val="00305509"/>
    <w:rsid w:val="0030567D"/>
    <w:rsid w:val="003068D1"/>
    <w:rsid w:val="00312FAB"/>
    <w:rsid w:val="003132A6"/>
    <w:rsid w:val="00313BDD"/>
    <w:rsid w:val="00323CAB"/>
    <w:rsid w:val="00327157"/>
    <w:rsid w:val="00327FCC"/>
    <w:rsid w:val="0033032A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15C6"/>
    <w:rsid w:val="00382533"/>
    <w:rsid w:val="00391BA9"/>
    <w:rsid w:val="003A16B8"/>
    <w:rsid w:val="003A3412"/>
    <w:rsid w:val="003A6895"/>
    <w:rsid w:val="003B4474"/>
    <w:rsid w:val="003B556D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8777B"/>
    <w:rsid w:val="004925DE"/>
    <w:rsid w:val="00493E1E"/>
    <w:rsid w:val="00493F5C"/>
    <w:rsid w:val="004A3806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4644"/>
    <w:rsid w:val="00506611"/>
    <w:rsid w:val="00507082"/>
    <w:rsid w:val="00507AC7"/>
    <w:rsid w:val="00514779"/>
    <w:rsid w:val="00516004"/>
    <w:rsid w:val="0051634D"/>
    <w:rsid w:val="00521795"/>
    <w:rsid w:val="00526E7E"/>
    <w:rsid w:val="00534329"/>
    <w:rsid w:val="00535D14"/>
    <w:rsid w:val="00546635"/>
    <w:rsid w:val="0054730D"/>
    <w:rsid w:val="00550E41"/>
    <w:rsid w:val="005761E8"/>
    <w:rsid w:val="005771D6"/>
    <w:rsid w:val="00580699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528ED"/>
    <w:rsid w:val="006601CB"/>
    <w:rsid w:val="00671EDD"/>
    <w:rsid w:val="006776D7"/>
    <w:rsid w:val="00677895"/>
    <w:rsid w:val="00677BA7"/>
    <w:rsid w:val="00680BF2"/>
    <w:rsid w:val="006868AA"/>
    <w:rsid w:val="0069014B"/>
    <w:rsid w:val="006902A6"/>
    <w:rsid w:val="006A07C4"/>
    <w:rsid w:val="006B3533"/>
    <w:rsid w:val="006B7D1E"/>
    <w:rsid w:val="006C4BEF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110E"/>
    <w:rsid w:val="00752AA0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80"/>
    <w:rsid w:val="007B73CB"/>
    <w:rsid w:val="007C2D0E"/>
    <w:rsid w:val="007D1219"/>
    <w:rsid w:val="007D70FE"/>
    <w:rsid w:val="007E535F"/>
    <w:rsid w:val="007F0103"/>
    <w:rsid w:val="007F319C"/>
    <w:rsid w:val="007F7CC6"/>
    <w:rsid w:val="0080279B"/>
    <w:rsid w:val="00807DE1"/>
    <w:rsid w:val="00814221"/>
    <w:rsid w:val="00823104"/>
    <w:rsid w:val="00831A1E"/>
    <w:rsid w:val="00833A7E"/>
    <w:rsid w:val="00835F51"/>
    <w:rsid w:val="00837D9F"/>
    <w:rsid w:val="00845C97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3ADE"/>
    <w:rsid w:val="008A0B05"/>
    <w:rsid w:val="008A3F48"/>
    <w:rsid w:val="008B1371"/>
    <w:rsid w:val="008B2E37"/>
    <w:rsid w:val="008B433D"/>
    <w:rsid w:val="008B667F"/>
    <w:rsid w:val="008B7334"/>
    <w:rsid w:val="008C3854"/>
    <w:rsid w:val="008D0929"/>
    <w:rsid w:val="008D0A8D"/>
    <w:rsid w:val="008D111D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13F7C"/>
    <w:rsid w:val="0092259A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A7860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1F82"/>
    <w:rsid w:val="00A04DFD"/>
    <w:rsid w:val="00A06DCE"/>
    <w:rsid w:val="00A07775"/>
    <w:rsid w:val="00A11A57"/>
    <w:rsid w:val="00A12DBC"/>
    <w:rsid w:val="00A2126F"/>
    <w:rsid w:val="00A247B5"/>
    <w:rsid w:val="00A26B50"/>
    <w:rsid w:val="00A30E4D"/>
    <w:rsid w:val="00A32E9F"/>
    <w:rsid w:val="00A3643A"/>
    <w:rsid w:val="00A40F2F"/>
    <w:rsid w:val="00A45A43"/>
    <w:rsid w:val="00A45F68"/>
    <w:rsid w:val="00A46E8A"/>
    <w:rsid w:val="00A6001B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09FB"/>
    <w:rsid w:val="00B02DB5"/>
    <w:rsid w:val="00B037DE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1806"/>
    <w:rsid w:val="00BC3991"/>
    <w:rsid w:val="00BC76C0"/>
    <w:rsid w:val="00BD6A92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4F4D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63B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7D12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856B8"/>
    <w:rsid w:val="00E868A5"/>
    <w:rsid w:val="00E9635D"/>
    <w:rsid w:val="00E9743D"/>
    <w:rsid w:val="00E975A6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D3982"/>
    <w:rsid w:val="00EE06F8"/>
    <w:rsid w:val="00EE0DAB"/>
    <w:rsid w:val="00EE1AC2"/>
    <w:rsid w:val="00EE559C"/>
    <w:rsid w:val="00EF1E16"/>
    <w:rsid w:val="00EF1E8B"/>
    <w:rsid w:val="00EF6506"/>
    <w:rsid w:val="00F04278"/>
    <w:rsid w:val="00F10681"/>
    <w:rsid w:val="00F1167F"/>
    <w:rsid w:val="00F14B16"/>
    <w:rsid w:val="00F170F4"/>
    <w:rsid w:val="00F20279"/>
    <w:rsid w:val="00F20C2F"/>
    <w:rsid w:val="00F227D0"/>
    <w:rsid w:val="00F3010C"/>
    <w:rsid w:val="00F32509"/>
    <w:rsid w:val="00F352D5"/>
    <w:rsid w:val="00F441E2"/>
    <w:rsid w:val="00F445A1"/>
    <w:rsid w:val="00F51372"/>
    <w:rsid w:val="00F52C82"/>
    <w:rsid w:val="00F550BE"/>
    <w:rsid w:val="00F745F2"/>
    <w:rsid w:val="00F80574"/>
    <w:rsid w:val="00F812A2"/>
    <w:rsid w:val="00F84663"/>
    <w:rsid w:val="00F855F5"/>
    <w:rsid w:val="00F87100"/>
    <w:rsid w:val="00F97410"/>
    <w:rsid w:val="00FA2A5D"/>
    <w:rsid w:val="00FA6759"/>
    <w:rsid w:val="00FA74E1"/>
    <w:rsid w:val="00FB078C"/>
    <w:rsid w:val="00FB47B4"/>
    <w:rsid w:val="00FB4E69"/>
    <w:rsid w:val="00FB6A6F"/>
    <w:rsid w:val="00FC0B27"/>
    <w:rsid w:val="00FC2D99"/>
    <w:rsid w:val="00FC555F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karima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B18A-FAA4-41B8-9002-4075F1B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35</cp:revision>
  <cp:lastPrinted>2014-02-12T08:56:00Z</cp:lastPrinted>
  <dcterms:created xsi:type="dcterms:W3CDTF">2014-04-16T00:07:00Z</dcterms:created>
  <dcterms:modified xsi:type="dcterms:W3CDTF">2018-05-22T18:56:00Z</dcterms:modified>
</cp:coreProperties>
</file>