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1D3725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introduces fundamental properties of the neutron. It covers reactions induced by neutrons, nuclear fission, slowing down of neutrons in infinite media, diffusion theory, the few-group approximation, point kinetics, and fission-product poisoning. We emphasize the nuclear physics basis of reactor design and its relationship to reactor engineering problems.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71A1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ENERGY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D3725" w:rsidP="001D372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Nuclear Reactor Theory – 4th year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BACALORIOUS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71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WEAKELY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HOURS</w:t>
            </w:r>
            <w:r w:rsidR="00304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98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981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-0</w:t>
            </w:r>
            <w:r w:rsidR="00981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981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D3725" w:rsidRPr="001D3725" w:rsidRDefault="001D3725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 w:rsidRPr="001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teach students the fundamental behaviors of neutron populations in matter</w:t>
            </w:r>
          </w:p>
          <w:p w:rsidR="0069488D" w:rsidRPr="0069488D" w:rsidRDefault="0069488D" w:rsidP="004D07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FE3C44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2-</w:t>
            </w: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teach students analytical and computational methods for the solution of neutron transportand diffusion problems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FE3C44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3-</w:t>
            </w: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teach students the essential elements of reactor kinetics behavior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FE3C44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4-</w:t>
            </w: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prepare students for nuclear reactor core design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4D0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4D07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81"/>
      </w:tblGrid>
      <w:tr w:rsidR="0069488D" w:rsidRPr="0069488D" w:rsidTr="001D3725">
        <w:trPr>
          <w:trHeight w:val="653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r w:rsidR="00FE3C44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Methods</w:t>
            </w:r>
          </w:p>
        </w:tc>
      </w:tr>
      <w:tr w:rsidR="0069488D" w:rsidRPr="0069488D" w:rsidTr="001D3725">
        <w:trPr>
          <w:trHeight w:val="2183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1D3725" w:rsidRPr="001D3725" w:rsidRDefault="0069488D" w:rsidP="00FE3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1D3725"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calculate neutron interaction probabilities</w:t>
            </w:r>
            <w:r w:rsid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setup and solution of the diffusion equation in differentgeometries</w:t>
            </w:r>
          </w:p>
          <w:p w:rsidR="001D3725" w:rsidRPr="001D3725" w:rsidRDefault="001D3725" w:rsidP="00FE3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calculations of the multiplication factor in one and two groups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D3725" w:rsidRPr="001D3725" w:rsidRDefault="001D3725" w:rsidP="00FE3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calculations for numerical solution of the diffusion equation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..A5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solve the neutron slowing down equation</w:t>
            </w:r>
          </w:p>
          <w:p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calculations of resonance integrals and resonance escape probabilities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A7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solve the time dependent neutron equation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A8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write and use solutions of the point kinetic equations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A9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understanding of basic concepts in heterogeneous systems</w:t>
            </w:r>
          </w:p>
          <w:p w:rsidR="0069488D" w:rsidRPr="0069488D" w:rsidRDefault="0069488D" w:rsidP="001D372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1D3725">
        <w:trPr>
          <w:trHeight w:val="1412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386E4F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calculate the size and </w:t>
            </w:r>
            <w:r w:rsidR="0040244D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composition</w:t>
            </w:r>
            <w:r w:rsidR="00386E4F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of the system(fast or thermal reactors) required to maintain the balance between the number of neutrons produced in fission and the number lost(absorption ,leakage)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386E4F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study the behavior of the neutron population in a noncritical reactor ( reactor kinetics)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1D3725">
        <w:trPr>
          <w:trHeight w:val="511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:rsidR="0069488D" w:rsidRDefault="00386E4F" w:rsidP="004A55E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Project team</w:t>
            </w:r>
          </w:p>
          <w:p w:rsidR="00386E4F" w:rsidRPr="0069488D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learning</w:t>
            </w:r>
          </w:p>
          <w:p w:rsidR="0069488D" w:rsidRPr="0069488D" w:rsidRDefault="0069488D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1D3725">
        <w:trPr>
          <w:trHeight w:val="478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homeworkes</w:t>
            </w:r>
          </w:p>
          <w:p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daily and monthly quizzes</w:t>
            </w:r>
          </w:p>
          <w:p w:rsidR="0069488D" w:rsidRPr="0069488D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1D3725">
        <w:trPr>
          <w:trHeight w:val="1290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D4124D" w:rsidRPr="00D4124D" w:rsidRDefault="0069488D" w:rsidP="00D412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1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="00D4124D" w:rsidRPr="00D412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application learning</w:t>
            </w:r>
          </w:p>
          <w:p w:rsidR="00D4124D" w:rsidRPr="00D4124D" w:rsidRDefault="00D4124D" w:rsidP="00D412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1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C2.dicussion method</w:t>
            </w:r>
          </w:p>
          <w:p w:rsidR="0069488D" w:rsidRPr="0069488D" w:rsidRDefault="00D4124D" w:rsidP="00D4124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12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C3.learning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1D3725">
        <w:trPr>
          <w:trHeight w:val="471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Project team</w:t>
            </w:r>
          </w:p>
          <w:p w:rsidR="0069488D" w:rsidRPr="0069488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learning</w:t>
            </w:r>
            <w:bookmarkStart w:id="0" w:name="_GoBack"/>
            <w:bookmarkEnd w:id="0"/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1D3725">
        <w:trPr>
          <w:trHeight w:val="425"/>
        </w:trPr>
        <w:tc>
          <w:tcPr>
            <w:tcW w:w="978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Homeworkes</w:t>
            </w:r>
          </w:p>
          <w:p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daily and monthly quizzes</w:t>
            </w:r>
          </w:p>
          <w:p w:rsidR="0069488D" w:rsidRPr="0069488D" w:rsidRDefault="00D4124D" w:rsidP="004024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</w:t>
            </w: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40244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</w:t>
            </w:r>
            <w:r w:rsidR="007703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ive the student an information about nuclear reactor operation and structure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40244D">
              <w:rPr>
                <w:rFonts w:ascii="Times New Roman" w:eastAsia="Times New Roman" w:hAnsi="Times New Roman" w:cs="Times New Roman"/>
                <w:color w:val="231F20"/>
                <w:sz w:val="32"/>
                <w:szCs w:val="32"/>
              </w:rPr>
              <w:t>A</w:t>
            </w:r>
            <w:r w:rsidR="0040244D" w:rsidRP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nd how the nuclear power generation and important </w:t>
            </w:r>
          </w:p>
          <w:p w:rsidR="0069488D" w:rsidRPr="0069488D" w:rsidRDefault="0069488D" w:rsidP="0040244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40244D" w:rsidRP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And the safety and dangerous of nuclear power.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</w:t>
            </w:r>
            <w:r w:rsid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Using nuclear power for safely purpose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640"/>
        <w:gridCol w:w="1984"/>
        <w:gridCol w:w="2127"/>
        <w:gridCol w:w="2126"/>
        <w:gridCol w:w="763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386E4F">
        <w:trPr>
          <w:trHeight w:val="907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63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666DB" w:rsidRPr="0069488D" w:rsidTr="00266C3A">
        <w:trPr>
          <w:trHeight w:val="3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66DB" w:rsidRPr="0069488D" w:rsidTr="00266C3A">
        <w:trPr>
          <w:trHeight w:val="339"/>
        </w:trPr>
        <w:tc>
          <w:tcPr>
            <w:tcW w:w="1640" w:type="dxa"/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shd w:val="clear" w:color="auto" w:fill="D3DFE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shd w:val="clear" w:color="auto" w:fill="D3DFE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2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31"/>
        </w:trPr>
        <w:tc>
          <w:tcPr>
            <w:tcW w:w="1640" w:type="dxa"/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shd w:val="clear" w:color="auto" w:fill="D3DFE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shd w:val="clear" w:color="auto" w:fill="D3DFE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23"/>
        </w:trPr>
        <w:tc>
          <w:tcPr>
            <w:tcW w:w="1640" w:type="dxa"/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shd w:val="clear" w:color="auto" w:fill="D3DFE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shd w:val="clear" w:color="auto" w:fill="D3DFE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 xml:space="preserve">Quizzes and </w:t>
            </w:r>
            <w:r w:rsidRPr="00933314">
              <w:lastRenderedPageBreak/>
              <w:t>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lastRenderedPageBreak/>
              <w:t xml:space="preserve">Lecture and </w:t>
            </w:r>
            <w:r w:rsidRPr="00EF4A0A">
              <w:lastRenderedPageBreak/>
              <w:t>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lastRenderedPageBreak/>
              <w:t xml:space="preserve">Nuclear reactor </w:t>
            </w:r>
            <w:r w:rsidRPr="00AD4308">
              <w:lastRenderedPageBreak/>
              <w:t>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lastRenderedPageBreak/>
              <w:t xml:space="preserve">Nuclear reactor </w:t>
            </w:r>
            <w:r w:rsidRPr="00F94079">
              <w:lastRenderedPageBreak/>
              <w:t>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lastRenderedPageBreak/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lastRenderedPageBreak/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Radiation shielding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Radiation shielding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Radiation shielding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Radiation shielding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9666DB" w:rsidRDefault="009666DB" w:rsidP="009666DB">
            <w:pPr>
              <w:jc w:val="right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AD4308" w:rsidRDefault="009666DB" w:rsidP="009666DB">
            <w:pPr>
              <w:bidi w:val="0"/>
            </w:pPr>
            <w:r w:rsidRPr="00AD4308">
              <w:t>Radiation shielding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F94079" w:rsidRDefault="009666DB" w:rsidP="009666DB">
            <w:pPr>
              <w:bidi w:val="0"/>
            </w:pPr>
            <w:r w:rsidRPr="00F94079">
              <w:t>Radiation shielding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to Nuclear Engineering, Lamarsh, Second edition, Addison-Wesely,USA,1972</w:t>
            </w:r>
          </w:p>
          <w:p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Heat transfer and Fluid Flow in Nuclear Systems, Henri Fenech, Wiley &amp; son, 1988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9488D" w:rsidRPr="0069488D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Nuclear Power Reactor Safety, E.E. Lewis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71603A4"/>
    <w:multiLevelType w:val="hybridMultilevel"/>
    <w:tmpl w:val="94AE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06608"/>
    <w:rsid w:val="00157CC7"/>
    <w:rsid w:val="001D3725"/>
    <w:rsid w:val="003046E3"/>
    <w:rsid w:val="00386E4F"/>
    <w:rsid w:val="0040244D"/>
    <w:rsid w:val="004A55E1"/>
    <w:rsid w:val="004D0754"/>
    <w:rsid w:val="00602F85"/>
    <w:rsid w:val="00645043"/>
    <w:rsid w:val="0069488D"/>
    <w:rsid w:val="0077035A"/>
    <w:rsid w:val="00871A1F"/>
    <w:rsid w:val="009666DB"/>
    <w:rsid w:val="009814F8"/>
    <w:rsid w:val="00A56B26"/>
    <w:rsid w:val="00D4124D"/>
    <w:rsid w:val="00DC514E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3</cp:revision>
  <dcterms:created xsi:type="dcterms:W3CDTF">2015-03-22T13:36:00Z</dcterms:created>
  <dcterms:modified xsi:type="dcterms:W3CDTF">2016-05-16T08:44:00Z</dcterms:modified>
</cp:coreProperties>
</file>